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77" w:rsidRDefault="00045177" w:rsidP="00045177">
      <w:bookmarkStart w:id="0" w:name="_GoBack"/>
      <w:bookmarkEnd w:id="0"/>
      <w:r>
        <w:t xml:space="preserve">Town of Obion Mayor and Board of Councilmembers met in regular session Monday, November 6, 2017, at the Obion Community Center. </w:t>
      </w:r>
    </w:p>
    <w:p w:rsidR="00045177" w:rsidRDefault="00045177" w:rsidP="00045177">
      <w:r>
        <w:t xml:space="preserve">Those in attendance included: Mayor Rodney Underwood, Councilmembers: Patsy Barker, Robert Anderson, Terry Ledbetter, Gracie Ashely and Amy Wherry. </w:t>
      </w:r>
    </w:p>
    <w:p w:rsidR="00045177" w:rsidRDefault="00045177" w:rsidP="00045177">
      <w:r>
        <w:t xml:space="preserve">Patsy Barker moved to approve the October 2, 2017 minutes as presented; seconded by Amy Wherry.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045177" w:rsidTr="000D61DC">
        <w:tc>
          <w:tcPr>
            <w:tcW w:w="4788" w:type="dxa"/>
          </w:tcPr>
          <w:p w:rsidR="00045177" w:rsidRDefault="00045177" w:rsidP="000D61DC">
            <w:r>
              <w:t>Patsy Barker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Robert Anderson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Terry Ledbetter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Gracie Ashley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Amy Wherry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Rodney Underwood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</w:tbl>
    <w:p w:rsidR="00045177" w:rsidRDefault="00045177" w:rsidP="00045177"/>
    <w:p w:rsidR="00045177" w:rsidRDefault="00045177" w:rsidP="00045177">
      <w:r>
        <w:t xml:space="preserve">Robert Anderson moved to pay the accounts; seconded by Amy Wherry.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045177" w:rsidTr="000D61DC">
        <w:tc>
          <w:tcPr>
            <w:tcW w:w="4788" w:type="dxa"/>
          </w:tcPr>
          <w:p w:rsidR="00045177" w:rsidRDefault="00045177" w:rsidP="000D61DC">
            <w:r>
              <w:t>Patsy Barker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Robert Anderson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Terry Ledbetter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Gracie Ashley</w:t>
            </w:r>
          </w:p>
        </w:tc>
        <w:tc>
          <w:tcPr>
            <w:tcW w:w="1260" w:type="dxa"/>
          </w:tcPr>
          <w:p w:rsidR="00045177" w:rsidRDefault="00B05198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Amy Wherry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  <w:tr w:rsidR="00045177" w:rsidTr="000D61DC">
        <w:tc>
          <w:tcPr>
            <w:tcW w:w="4788" w:type="dxa"/>
          </w:tcPr>
          <w:p w:rsidR="00045177" w:rsidRDefault="00045177" w:rsidP="000D61DC">
            <w:r>
              <w:t>Rodney Underwood</w:t>
            </w:r>
          </w:p>
        </w:tc>
        <w:tc>
          <w:tcPr>
            <w:tcW w:w="1260" w:type="dxa"/>
          </w:tcPr>
          <w:p w:rsidR="00045177" w:rsidRDefault="00045177" w:rsidP="000D61DC">
            <w:r>
              <w:t>AYE</w:t>
            </w:r>
          </w:p>
        </w:tc>
      </w:tr>
    </w:tbl>
    <w:p w:rsidR="00045177" w:rsidRDefault="00045177" w:rsidP="00045177"/>
    <w:p w:rsidR="00B05198" w:rsidRDefault="00B05198" w:rsidP="00B05198">
      <w:r>
        <w:t xml:space="preserve">Robert Anderson moved to adopt Resolution No. 2017- 09 (LEAD BASED PAINT INSPECTION SERVICE- THDA GRANT); seconded by Patsy Barker.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B05198" w:rsidTr="000D61DC">
        <w:tc>
          <w:tcPr>
            <w:tcW w:w="4788" w:type="dxa"/>
          </w:tcPr>
          <w:p w:rsidR="00B05198" w:rsidRDefault="00B05198" w:rsidP="000D61DC">
            <w:r>
              <w:t>Patsy Barker</w:t>
            </w:r>
          </w:p>
        </w:tc>
        <w:tc>
          <w:tcPr>
            <w:tcW w:w="1260" w:type="dxa"/>
          </w:tcPr>
          <w:p w:rsidR="00B05198" w:rsidRDefault="00B05198" w:rsidP="000D61DC">
            <w:r>
              <w:t>AYE</w:t>
            </w:r>
          </w:p>
        </w:tc>
      </w:tr>
      <w:tr w:rsidR="00B05198" w:rsidTr="000D61DC">
        <w:tc>
          <w:tcPr>
            <w:tcW w:w="4788" w:type="dxa"/>
          </w:tcPr>
          <w:p w:rsidR="00B05198" w:rsidRDefault="00B05198" w:rsidP="000D61DC">
            <w:r>
              <w:t>Robert Anderson</w:t>
            </w:r>
          </w:p>
        </w:tc>
        <w:tc>
          <w:tcPr>
            <w:tcW w:w="1260" w:type="dxa"/>
          </w:tcPr>
          <w:p w:rsidR="00B05198" w:rsidRDefault="00B05198" w:rsidP="000D61DC">
            <w:r>
              <w:t>AYE</w:t>
            </w:r>
          </w:p>
        </w:tc>
      </w:tr>
      <w:tr w:rsidR="00B05198" w:rsidTr="000D61DC">
        <w:tc>
          <w:tcPr>
            <w:tcW w:w="4788" w:type="dxa"/>
          </w:tcPr>
          <w:p w:rsidR="00B05198" w:rsidRDefault="00B05198" w:rsidP="000D61DC">
            <w:r>
              <w:t>Terry Ledbetter</w:t>
            </w:r>
          </w:p>
        </w:tc>
        <w:tc>
          <w:tcPr>
            <w:tcW w:w="1260" w:type="dxa"/>
          </w:tcPr>
          <w:p w:rsidR="00B05198" w:rsidRDefault="00B05198" w:rsidP="000D61DC">
            <w:r>
              <w:t>AYE</w:t>
            </w:r>
          </w:p>
        </w:tc>
      </w:tr>
      <w:tr w:rsidR="00B05198" w:rsidTr="000D61DC">
        <w:tc>
          <w:tcPr>
            <w:tcW w:w="4788" w:type="dxa"/>
          </w:tcPr>
          <w:p w:rsidR="00B05198" w:rsidRDefault="00B05198" w:rsidP="000D61DC">
            <w:r>
              <w:t>Gracie Ashley</w:t>
            </w:r>
          </w:p>
        </w:tc>
        <w:tc>
          <w:tcPr>
            <w:tcW w:w="1260" w:type="dxa"/>
          </w:tcPr>
          <w:p w:rsidR="00B05198" w:rsidRDefault="00B05198" w:rsidP="000D61DC">
            <w:r>
              <w:t>AYE</w:t>
            </w:r>
          </w:p>
        </w:tc>
      </w:tr>
      <w:tr w:rsidR="00B05198" w:rsidTr="000D61DC">
        <w:tc>
          <w:tcPr>
            <w:tcW w:w="4788" w:type="dxa"/>
          </w:tcPr>
          <w:p w:rsidR="00B05198" w:rsidRDefault="00B05198" w:rsidP="000D61DC">
            <w:r>
              <w:t>Amy Wherry</w:t>
            </w:r>
          </w:p>
        </w:tc>
        <w:tc>
          <w:tcPr>
            <w:tcW w:w="1260" w:type="dxa"/>
          </w:tcPr>
          <w:p w:rsidR="00B05198" w:rsidRDefault="00B05198" w:rsidP="000D61DC">
            <w:r>
              <w:t>AYE</w:t>
            </w:r>
          </w:p>
        </w:tc>
      </w:tr>
      <w:tr w:rsidR="00B05198" w:rsidTr="000D61DC">
        <w:tc>
          <w:tcPr>
            <w:tcW w:w="4788" w:type="dxa"/>
          </w:tcPr>
          <w:p w:rsidR="00B05198" w:rsidRDefault="00B05198" w:rsidP="000D61DC">
            <w:r>
              <w:t>Rodney Underwood</w:t>
            </w:r>
          </w:p>
        </w:tc>
        <w:tc>
          <w:tcPr>
            <w:tcW w:w="1260" w:type="dxa"/>
          </w:tcPr>
          <w:p w:rsidR="00B05198" w:rsidRDefault="00B05198" w:rsidP="000D61DC">
            <w:r>
              <w:t>AYE</w:t>
            </w:r>
          </w:p>
        </w:tc>
      </w:tr>
    </w:tbl>
    <w:p w:rsidR="00B05198" w:rsidRDefault="00B05198" w:rsidP="00045177"/>
    <w:p w:rsidR="0039392C" w:rsidRDefault="00B05198" w:rsidP="0039392C">
      <w:r>
        <w:t>Patsy Barker moved to adopt Resolution No. 2017- 10</w:t>
      </w:r>
      <w:r w:rsidR="0039392C">
        <w:t xml:space="preserve"> (POLICIES AND PROCEDURES FOR THDA HOME REHAB PROGRAM); seconded by Gracie Ashley.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39392C" w:rsidTr="000D61DC">
        <w:tc>
          <w:tcPr>
            <w:tcW w:w="4788" w:type="dxa"/>
          </w:tcPr>
          <w:p w:rsidR="0039392C" w:rsidRDefault="0039392C" w:rsidP="000D61DC">
            <w:r>
              <w:t>Patsy Barker</w:t>
            </w:r>
          </w:p>
        </w:tc>
        <w:tc>
          <w:tcPr>
            <w:tcW w:w="1260" w:type="dxa"/>
          </w:tcPr>
          <w:p w:rsidR="0039392C" w:rsidRDefault="0039392C" w:rsidP="000D61DC">
            <w:r>
              <w:t>AYE</w:t>
            </w:r>
          </w:p>
        </w:tc>
      </w:tr>
      <w:tr w:rsidR="0039392C" w:rsidTr="000D61DC">
        <w:tc>
          <w:tcPr>
            <w:tcW w:w="4788" w:type="dxa"/>
          </w:tcPr>
          <w:p w:rsidR="0039392C" w:rsidRDefault="0039392C" w:rsidP="000D61DC">
            <w:r>
              <w:t>Robert Anderson</w:t>
            </w:r>
          </w:p>
        </w:tc>
        <w:tc>
          <w:tcPr>
            <w:tcW w:w="1260" w:type="dxa"/>
          </w:tcPr>
          <w:p w:rsidR="0039392C" w:rsidRDefault="0039392C" w:rsidP="000D61DC">
            <w:r>
              <w:t>AYE</w:t>
            </w:r>
          </w:p>
        </w:tc>
      </w:tr>
      <w:tr w:rsidR="0039392C" w:rsidTr="000D61DC">
        <w:tc>
          <w:tcPr>
            <w:tcW w:w="4788" w:type="dxa"/>
          </w:tcPr>
          <w:p w:rsidR="0039392C" w:rsidRDefault="0039392C" w:rsidP="000D61DC">
            <w:r>
              <w:t>Terry Ledbetter</w:t>
            </w:r>
          </w:p>
        </w:tc>
        <w:tc>
          <w:tcPr>
            <w:tcW w:w="1260" w:type="dxa"/>
          </w:tcPr>
          <w:p w:rsidR="0039392C" w:rsidRDefault="0039392C" w:rsidP="000D61DC">
            <w:r>
              <w:t>AYE</w:t>
            </w:r>
          </w:p>
        </w:tc>
      </w:tr>
      <w:tr w:rsidR="0039392C" w:rsidTr="000D61DC">
        <w:tc>
          <w:tcPr>
            <w:tcW w:w="4788" w:type="dxa"/>
          </w:tcPr>
          <w:p w:rsidR="0039392C" w:rsidRDefault="0039392C" w:rsidP="000D61DC">
            <w:r>
              <w:t>Gracie Ashley</w:t>
            </w:r>
          </w:p>
        </w:tc>
        <w:tc>
          <w:tcPr>
            <w:tcW w:w="1260" w:type="dxa"/>
          </w:tcPr>
          <w:p w:rsidR="0039392C" w:rsidRDefault="0039392C" w:rsidP="000D61DC">
            <w:r>
              <w:t>AYE</w:t>
            </w:r>
          </w:p>
        </w:tc>
      </w:tr>
      <w:tr w:rsidR="0039392C" w:rsidTr="000D61DC">
        <w:tc>
          <w:tcPr>
            <w:tcW w:w="4788" w:type="dxa"/>
          </w:tcPr>
          <w:p w:rsidR="0039392C" w:rsidRDefault="0039392C" w:rsidP="000D61DC">
            <w:r>
              <w:t>Amy Wherry</w:t>
            </w:r>
          </w:p>
        </w:tc>
        <w:tc>
          <w:tcPr>
            <w:tcW w:w="1260" w:type="dxa"/>
          </w:tcPr>
          <w:p w:rsidR="0039392C" w:rsidRDefault="0039392C" w:rsidP="000D61DC">
            <w:r>
              <w:t>AYE</w:t>
            </w:r>
          </w:p>
        </w:tc>
      </w:tr>
      <w:tr w:rsidR="0039392C" w:rsidTr="000D61DC">
        <w:tc>
          <w:tcPr>
            <w:tcW w:w="4788" w:type="dxa"/>
          </w:tcPr>
          <w:p w:rsidR="0039392C" w:rsidRDefault="0039392C" w:rsidP="000D61DC">
            <w:r>
              <w:t>Rodney Underwood</w:t>
            </w:r>
          </w:p>
        </w:tc>
        <w:tc>
          <w:tcPr>
            <w:tcW w:w="1260" w:type="dxa"/>
          </w:tcPr>
          <w:p w:rsidR="0039392C" w:rsidRDefault="0039392C" w:rsidP="000D61DC">
            <w:r>
              <w:t>AYE</w:t>
            </w:r>
          </w:p>
        </w:tc>
      </w:tr>
    </w:tbl>
    <w:p w:rsidR="0039392C" w:rsidRDefault="0039392C" w:rsidP="0039392C"/>
    <w:p w:rsidR="00B05198" w:rsidRDefault="00B05198" w:rsidP="00045177"/>
    <w:p w:rsidR="004B2E7A" w:rsidRDefault="004B2E7A"/>
    <w:p w:rsidR="00167ABA" w:rsidRDefault="00167ABA" w:rsidP="00167ABA">
      <w:r>
        <w:lastRenderedPageBreak/>
        <w:t xml:space="preserve">Patsy Barker moved to give a $25.00 Walmart gift card to employees and fire fighters for Thanksgiving; seconded by Terry Ledbetter.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167ABA" w:rsidTr="000D61DC">
        <w:tc>
          <w:tcPr>
            <w:tcW w:w="4788" w:type="dxa"/>
          </w:tcPr>
          <w:p w:rsidR="00167ABA" w:rsidRDefault="00167ABA" w:rsidP="000D61DC">
            <w:r>
              <w:t>Patsy Barker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Robert Anderson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Terry Ledbetter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Gracie Ashley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Amy Wherry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Rodney Underwood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</w:tbl>
    <w:p w:rsidR="0039392C" w:rsidRDefault="0039392C"/>
    <w:p w:rsidR="00167ABA" w:rsidRDefault="00167ABA" w:rsidP="00167ABA">
      <w:r>
        <w:t>Robert Anderson moved to close November 23</w:t>
      </w:r>
      <w:r w:rsidRPr="00167ABA">
        <w:rPr>
          <w:vertAlign w:val="superscript"/>
        </w:rPr>
        <w:t>rd</w:t>
      </w:r>
      <w:r>
        <w:t xml:space="preserve"> and 24</w:t>
      </w:r>
      <w:r w:rsidRPr="00167ABA">
        <w:rPr>
          <w:vertAlign w:val="superscript"/>
        </w:rPr>
        <w:t>th</w:t>
      </w:r>
      <w:r>
        <w:t xml:space="preserve"> for Thanksgiving and for employees to receive holiday pay for both days; seconded by Patsy Barker.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167ABA" w:rsidTr="000D61DC">
        <w:tc>
          <w:tcPr>
            <w:tcW w:w="4788" w:type="dxa"/>
          </w:tcPr>
          <w:p w:rsidR="00167ABA" w:rsidRDefault="00167ABA" w:rsidP="000D61DC">
            <w:r>
              <w:t>Patsy Barker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Robert Anderson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Terry Ledbetter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Gracie Ashley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Amy Wherry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  <w:tr w:rsidR="00167ABA" w:rsidTr="000D61DC">
        <w:tc>
          <w:tcPr>
            <w:tcW w:w="4788" w:type="dxa"/>
          </w:tcPr>
          <w:p w:rsidR="00167ABA" w:rsidRDefault="00167ABA" w:rsidP="000D61DC">
            <w:r>
              <w:t>Rodney Underwood</w:t>
            </w:r>
          </w:p>
        </w:tc>
        <w:tc>
          <w:tcPr>
            <w:tcW w:w="1260" w:type="dxa"/>
          </w:tcPr>
          <w:p w:rsidR="00167ABA" w:rsidRDefault="00167ABA" w:rsidP="000D61DC">
            <w:r>
              <w:t>AYE</w:t>
            </w:r>
          </w:p>
        </w:tc>
      </w:tr>
    </w:tbl>
    <w:p w:rsidR="00167ABA" w:rsidRDefault="00167ABA"/>
    <w:p w:rsidR="00167ABA" w:rsidRDefault="00167ABA">
      <w:r>
        <w:t>Police Chief Richard Pollock addressed the Mayor and Councilmembers concerning hiring a police officer. Chief Pollock has an interested candidate but cannot get confirmation on a date to send him to the</w:t>
      </w:r>
      <w:r w:rsidR="0014599E">
        <w:t xml:space="preserve"> POST</w:t>
      </w:r>
      <w:r>
        <w:t xml:space="preserve"> academy</w:t>
      </w:r>
      <w:r w:rsidR="0014599E">
        <w:t>. POST academy dates are January, 2018 and April 2018. After discussion, Mayor Underwood instructed Pollock to submit the candidate’s information to the POST in order to get a date to send the applicant to the academy and to present his employment application at the next regular meeting for a determination.</w:t>
      </w:r>
    </w:p>
    <w:p w:rsidR="00AC1897" w:rsidRDefault="00AC1897" w:rsidP="00AC1897">
      <w:r>
        <w:t xml:space="preserve">Patsy Barker moved to contract with up to 7 people to perform income surveys for the 2018 CDBG Sewer Rehabilitation grant applications; seconded by Gracie Ashley.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AC1897" w:rsidTr="000D61DC">
        <w:tc>
          <w:tcPr>
            <w:tcW w:w="4788" w:type="dxa"/>
          </w:tcPr>
          <w:p w:rsidR="00AC1897" w:rsidRDefault="00AC1897" w:rsidP="000D61DC">
            <w:r>
              <w:t>Patsy Barker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Robert Anderson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Terry Ledbetter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Gracie Ashley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Amy Wherry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Rodney Underwood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</w:tbl>
    <w:p w:rsidR="00AC1897" w:rsidRDefault="00AC1897"/>
    <w:p w:rsidR="00AC1897" w:rsidRDefault="00AC1897" w:rsidP="00AC1897">
      <w:r>
        <w:t xml:space="preserve">Patsy Barker moved to declare a vacancy on the board due to the death of Councilmember Glen Parnell; seconded by Robert Anderson.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AC1897" w:rsidTr="000D61DC">
        <w:tc>
          <w:tcPr>
            <w:tcW w:w="4788" w:type="dxa"/>
          </w:tcPr>
          <w:p w:rsidR="00AC1897" w:rsidRDefault="00AC1897" w:rsidP="000D61DC">
            <w:r>
              <w:t>Patsy Barker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Robert Anderson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Terry Ledbetter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Gracie Ashley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Amy Wherry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Rodney Underwood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</w:tbl>
    <w:p w:rsidR="00AC1897" w:rsidRDefault="00AC1897"/>
    <w:p w:rsidR="00AC1897" w:rsidRDefault="00AC1897" w:rsidP="00AC1897">
      <w:r>
        <w:t xml:space="preserve">Patsy Barker moved to fill the vacancy on the board with Mr. James Depriest; seconded by Robert Anderson.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AC1897" w:rsidTr="000D61DC">
        <w:tc>
          <w:tcPr>
            <w:tcW w:w="4788" w:type="dxa"/>
          </w:tcPr>
          <w:p w:rsidR="00AC1897" w:rsidRDefault="00AC1897" w:rsidP="000D61DC">
            <w:r>
              <w:t>Patsy Barker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Robert Anderson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Terry Ledbetter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Gracie Ashley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Amy Wherry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Rodney Underwood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</w:tbl>
    <w:p w:rsidR="00AC1897" w:rsidRDefault="00AC1897"/>
    <w:p w:rsidR="00AC1897" w:rsidRDefault="00AC1897" w:rsidP="00AC1897">
      <w:r>
        <w:t xml:space="preserve">Patsy Barker moved to adjourn; seconded by Robert Anderson. Roll call: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AC1897" w:rsidTr="000D61DC">
        <w:tc>
          <w:tcPr>
            <w:tcW w:w="4788" w:type="dxa"/>
          </w:tcPr>
          <w:p w:rsidR="00AC1897" w:rsidRDefault="00AC1897" w:rsidP="000D61DC">
            <w:r>
              <w:t>Patsy Barker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Robert Anderson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Terry Ledbetter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Gracie Ashley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Amy Wherry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  <w:tr w:rsidR="00AC1897" w:rsidTr="000D61DC">
        <w:tc>
          <w:tcPr>
            <w:tcW w:w="4788" w:type="dxa"/>
          </w:tcPr>
          <w:p w:rsidR="00AC1897" w:rsidRDefault="00AC1897" w:rsidP="000D61DC">
            <w:r>
              <w:t>Rodney Underwood</w:t>
            </w:r>
          </w:p>
        </w:tc>
        <w:tc>
          <w:tcPr>
            <w:tcW w:w="1260" w:type="dxa"/>
          </w:tcPr>
          <w:p w:rsidR="00AC1897" w:rsidRDefault="00AC1897" w:rsidP="000D61DC">
            <w:r>
              <w:t>AYE</w:t>
            </w:r>
          </w:p>
        </w:tc>
      </w:tr>
    </w:tbl>
    <w:p w:rsidR="00AC1897" w:rsidRDefault="00AC1897"/>
    <w:p w:rsidR="00AC1897" w:rsidRDefault="00AC1897"/>
    <w:p w:rsidR="00AC1897" w:rsidRDefault="00AC1897">
      <w:r>
        <w:t>____________________________________</w:t>
      </w:r>
      <w:r>
        <w:tab/>
        <w:t>___________________________________</w:t>
      </w:r>
    </w:p>
    <w:p w:rsidR="00AC1897" w:rsidRDefault="00AC1897">
      <w:r>
        <w:t>RECORDER</w:t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AC1897" w:rsidRDefault="00AC1897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/>
    <w:p w:rsidR="00F17A73" w:rsidRDefault="00F17A73">
      <w:pPr>
        <w:rPr>
          <w:u w:val="single"/>
        </w:rPr>
      </w:pPr>
      <w:r w:rsidRPr="00F17A73">
        <w:rPr>
          <w:u w:val="single"/>
        </w:rPr>
        <w:t>MAYOR’S REPORT</w:t>
      </w:r>
    </w:p>
    <w:p w:rsidR="00F17A73" w:rsidRDefault="00F17A73">
      <w:pPr>
        <w:rPr>
          <w:u w:val="single"/>
        </w:rPr>
      </w:pPr>
    </w:p>
    <w:p w:rsidR="00F17A73" w:rsidRDefault="00F17A73">
      <w:r>
        <w:t>Mayor Underwood gave an update on the THDA Housing grant.</w:t>
      </w:r>
    </w:p>
    <w:p w:rsidR="00F17A73" w:rsidRDefault="00F17A73">
      <w:r>
        <w:t>Mayor Underwood reported that he had met with Tim King from the Obion County Health Department concerning grant money available for city parks.</w:t>
      </w:r>
    </w:p>
    <w:p w:rsidR="00F17A73" w:rsidRDefault="00F17A73">
      <w:r>
        <w:t xml:space="preserve">Mayor Underwood notified every one of the public hearing set for November 20, 2017 at 6:30 </w:t>
      </w:r>
      <w:r w:rsidR="00A40EDE">
        <w:t>p.m.</w:t>
      </w:r>
      <w:r>
        <w:t xml:space="preserve"> at Obion City Hall to get input on the 2018 CDBG sewer grant application.</w:t>
      </w:r>
    </w:p>
    <w:p w:rsidR="00F17A73" w:rsidRDefault="00F17A73">
      <w:r>
        <w:t>Mayor Underwood informed the Council that we would need to contract with approximately 5-7 people to</w:t>
      </w:r>
      <w:r w:rsidR="00A40EDE">
        <w:t xml:space="preserve"> perform</w:t>
      </w:r>
      <w:r>
        <w:t xml:space="preserve"> income surveys</w:t>
      </w:r>
      <w:r w:rsidR="00A40EDE">
        <w:t xml:space="preserve"> door to door</w:t>
      </w:r>
      <w:r>
        <w:t>. These surveys are a required part of the 2018 CDBG grant application package.</w:t>
      </w:r>
    </w:p>
    <w:p w:rsidR="00A40EDE" w:rsidRDefault="00A40EDE"/>
    <w:p w:rsidR="00A40EDE" w:rsidRDefault="00A40EDE">
      <w:pPr>
        <w:rPr>
          <w:u w:val="single"/>
        </w:rPr>
      </w:pPr>
      <w:r w:rsidRPr="00A40EDE">
        <w:rPr>
          <w:u w:val="single"/>
        </w:rPr>
        <w:t>COUNCIL, COMMITTEES, OFFICERS</w:t>
      </w:r>
    </w:p>
    <w:p w:rsidR="00A40EDE" w:rsidRDefault="00A40EDE">
      <w:pPr>
        <w:rPr>
          <w:u w:val="single"/>
        </w:rPr>
      </w:pPr>
    </w:p>
    <w:p w:rsidR="00A40EDE" w:rsidRPr="00A40EDE" w:rsidRDefault="00A40EDE">
      <w:r>
        <w:t>Councilmember Robert Anderson discussed the poor condition of the city’s brush pick up truck. The mayor requested that Randy Evans, Public Works Dire</w:t>
      </w:r>
      <w:r w:rsidR="00655A45">
        <w:t>ctor, get estimates for new and used vehicles.</w:t>
      </w:r>
    </w:p>
    <w:p w:rsidR="00F17A73" w:rsidRPr="00F17A73" w:rsidRDefault="00F17A73"/>
    <w:sectPr w:rsidR="00F17A73" w:rsidRPr="00F17A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17" w:rsidRDefault="00E36317" w:rsidP="00045177">
      <w:pPr>
        <w:spacing w:after="0"/>
      </w:pPr>
      <w:r>
        <w:separator/>
      </w:r>
    </w:p>
  </w:endnote>
  <w:endnote w:type="continuationSeparator" w:id="0">
    <w:p w:rsidR="00E36317" w:rsidRDefault="00E36317" w:rsidP="00045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4761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9392C" w:rsidRDefault="0039392C" w:rsidP="003939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92C" w:rsidRDefault="0039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17" w:rsidRDefault="00E36317" w:rsidP="00045177">
      <w:pPr>
        <w:spacing w:after="0"/>
      </w:pPr>
      <w:r>
        <w:separator/>
      </w:r>
    </w:p>
  </w:footnote>
  <w:footnote w:type="continuationSeparator" w:id="0">
    <w:p w:rsidR="00E36317" w:rsidRDefault="00E36317" w:rsidP="000451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7" w:rsidRDefault="00045177" w:rsidP="00045177">
    <w:pPr>
      <w:pStyle w:val="Header"/>
      <w:jc w:val="center"/>
    </w:pPr>
    <w:r>
      <w:t>MINUTES</w:t>
    </w:r>
  </w:p>
  <w:p w:rsidR="00045177" w:rsidRDefault="00045177" w:rsidP="00045177">
    <w:pPr>
      <w:pStyle w:val="Header"/>
      <w:jc w:val="center"/>
    </w:pPr>
    <w:r>
      <w:t>TOWN OF OBION</w:t>
    </w:r>
  </w:p>
  <w:p w:rsidR="00045177" w:rsidRDefault="00045177" w:rsidP="00045177">
    <w:pPr>
      <w:pStyle w:val="Header"/>
      <w:jc w:val="center"/>
    </w:pPr>
    <w:r>
      <w:t>NOVEMBER 6, 2017</w:t>
    </w:r>
  </w:p>
  <w:p w:rsidR="00045177" w:rsidRDefault="00045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7"/>
    <w:rsid w:val="00045177"/>
    <w:rsid w:val="0014599E"/>
    <w:rsid w:val="00167ABA"/>
    <w:rsid w:val="003243E6"/>
    <w:rsid w:val="0039392C"/>
    <w:rsid w:val="004B2E7A"/>
    <w:rsid w:val="00655A45"/>
    <w:rsid w:val="006A12FE"/>
    <w:rsid w:val="00A40EDE"/>
    <w:rsid w:val="00AC1897"/>
    <w:rsid w:val="00B05198"/>
    <w:rsid w:val="00B15285"/>
    <w:rsid w:val="00BA09EF"/>
    <w:rsid w:val="00E36317"/>
    <w:rsid w:val="00F15B40"/>
    <w:rsid w:val="00F1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D60FD-706C-42F8-9FF0-4656EB3C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177"/>
  </w:style>
  <w:style w:type="paragraph" w:styleId="Footer">
    <w:name w:val="footer"/>
    <w:basedOn w:val="Normal"/>
    <w:link w:val="FooterChar"/>
    <w:uiPriority w:val="99"/>
    <w:unhideWhenUsed/>
    <w:rsid w:val="000451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177"/>
  </w:style>
  <w:style w:type="paragraph" w:styleId="BalloonText">
    <w:name w:val="Balloon Text"/>
    <w:basedOn w:val="Normal"/>
    <w:link w:val="BalloonTextChar"/>
    <w:uiPriority w:val="99"/>
    <w:semiHidden/>
    <w:unhideWhenUsed/>
    <w:rsid w:val="0004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1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Fluty</dc:creator>
  <cp:lastModifiedBy>Sandeana Totty</cp:lastModifiedBy>
  <cp:revision>2</cp:revision>
  <cp:lastPrinted>2017-11-30T20:07:00Z</cp:lastPrinted>
  <dcterms:created xsi:type="dcterms:W3CDTF">2018-01-23T16:40:00Z</dcterms:created>
  <dcterms:modified xsi:type="dcterms:W3CDTF">2018-01-23T16:40:00Z</dcterms:modified>
</cp:coreProperties>
</file>