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F1" w:rsidRDefault="00F91DF1" w:rsidP="00F91DF1">
      <w:pPr>
        <w:jc w:val="center"/>
      </w:pPr>
    </w:p>
    <w:p w:rsidR="00F91DF1" w:rsidRDefault="00F91DF1" w:rsidP="00F91DF1">
      <w:r>
        <w:t>The Town of Obion Mayor and Board of Councilmembers met in regular session Monday, April 3, 2017 at 7 p.m. at the Obion Community Center. Those in attendance included: Mayor Rodney Underwood, Councilmembers Patsy Barker, Glen Parnell, Robert Anderson, Gracie Ashley, and Amy Wherry. Absent was Councilmember Terry Ledbetter.</w:t>
      </w:r>
    </w:p>
    <w:p w:rsidR="00F91DF1" w:rsidRDefault="00F91DF1" w:rsidP="00F91DF1"/>
    <w:p w:rsidR="00F91DF1" w:rsidRDefault="00F91DF1" w:rsidP="00F91DF1">
      <w:r>
        <w:t>A presentation</w:t>
      </w:r>
      <w:r w:rsidR="003A7F17">
        <w:t xml:space="preserve"> was given by a representative of Twin Oaks updating the Mayor and Councilmembers on the progress of the town’s website.</w:t>
      </w:r>
    </w:p>
    <w:p w:rsidR="00F91DF1" w:rsidRDefault="00F91DF1" w:rsidP="00F91DF1"/>
    <w:p w:rsidR="00F91DF1" w:rsidRDefault="00F91DF1" w:rsidP="00F91DF1">
      <w:r>
        <w:t>Patsy Barker moved to approve the March 6, 2017 minutes as presented; seconded by Gracie Ashley.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F91DF1" w:rsidTr="00FA7C24">
        <w:tc>
          <w:tcPr>
            <w:tcW w:w="5058" w:type="dxa"/>
          </w:tcPr>
          <w:p w:rsidR="00F91DF1" w:rsidRDefault="00F91DF1" w:rsidP="00FA7C24">
            <w:r>
              <w:t>Patsy Barker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Glen Parnell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Robert Anderson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Terry Ledbetter</w:t>
            </w:r>
          </w:p>
        </w:tc>
        <w:tc>
          <w:tcPr>
            <w:tcW w:w="2070" w:type="dxa"/>
          </w:tcPr>
          <w:p w:rsidR="00F91DF1" w:rsidRDefault="00F91DF1" w:rsidP="00FA7C24">
            <w:r>
              <w:t>ABSENT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Gracie Ashley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Amy Wherry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Rodney Underwood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</w:tbl>
    <w:p w:rsidR="00F91DF1" w:rsidRDefault="00F91DF1" w:rsidP="00F91DF1"/>
    <w:p w:rsidR="00F91DF1" w:rsidRDefault="00F91DF1" w:rsidP="00F91DF1">
      <w:r>
        <w:t>Robert Anderson moved to pay the accounts; seconded by Amy Wherry.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F91DF1" w:rsidTr="00FA7C24">
        <w:tc>
          <w:tcPr>
            <w:tcW w:w="5058" w:type="dxa"/>
          </w:tcPr>
          <w:p w:rsidR="00F91DF1" w:rsidRDefault="00F91DF1" w:rsidP="00FA7C24">
            <w:r>
              <w:t>Patsy Barker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Glen Parnell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Robert Anderson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Terry Ledbetter</w:t>
            </w:r>
          </w:p>
        </w:tc>
        <w:tc>
          <w:tcPr>
            <w:tcW w:w="2070" w:type="dxa"/>
          </w:tcPr>
          <w:p w:rsidR="00F91DF1" w:rsidRDefault="00F91DF1" w:rsidP="00FA7C24">
            <w:r>
              <w:t>ABSENT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Gracie Ashley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Amy Wherry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Rodney Underwood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</w:tbl>
    <w:p w:rsidR="00F91DF1" w:rsidRDefault="00F91DF1" w:rsidP="00F91DF1"/>
    <w:p w:rsidR="00F91DF1" w:rsidRDefault="00F91DF1" w:rsidP="00F91DF1">
      <w:r>
        <w:t>Robert Anderson moved to advertise for an air conditioning unit for city hall; seconded by Glen Parnell.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F91DF1" w:rsidTr="00FA7C24">
        <w:tc>
          <w:tcPr>
            <w:tcW w:w="5058" w:type="dxa"/>
          </w:tcPr>
          <w:p w:rsidR="00F91DF1" w:rsidRDefault="00F91DF1" w:rsidP="00FA7C24">
            <w:r>
              <w:t>Patsy Barker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Glen Parnell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Robert Anderson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Terry Ledbetter</w:t>
            </w:r>
          </w:p>
        </w:tc>
        <w:tc>
          <w:tcPr>
            <w:tcW w:w="2070" w:type="dxa"/>
          </w:tcPr>
          <w:p w:rsidR="00F91DF1" w:rsidRDefault="00F91DF1" w:rsidP="00FA7C24">
            <w:r>
              <w:t>ABSENT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Gracie Ashley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Amy Wherry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Rodney Underwood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</w:tbl>
    <w:p w:rsidR="00F91DF1" w:rsidRDefault="00F91DF1" w:rsidP="00F91DF1"/>
    <w:p w:rsidR="00F91DF1" w:rsidRDefault="00F91DF1" w:rsidP="00F91DF1"/>
    <w:p w:rsidR="00F91DF1" w:rsidRDefault="00F91DF1" w:rsidP="00F91DF1"/>
    <w:p w:rsidR="00F91DF1" w:rsidRDefault="00F91DF1" w:rsidP="00F91DF1"/>
    <w:p w:rsidR="00F91DF1" w:rsidRDefault="00F91DF1" w:rsidP="00F91DF1"/>
    <w:p w:rsidR="00F91DF1" w:rsidRDefault="00F91DF1" w:rsidP="00F91DF1"/>
    <w:p w:rsidR="00F91DF1" w:rsidRDefault="00F91DF1" w:rsidP="00F91DF1">
      <w:r>
        <w:t>Patsy Barker moved to adjourn; seconded by Robert Anderson.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F91DF1" w:rsidTr="00FA7C24">
        <w:tc>
          <w:tcPr>
            <w:tcW w:w="5058" w:type="dxa"/>
          </w:tcPr>
          <w:p w:rsidR="00F91DF1" w:rsidRDefault="00F91DF1" w:rsidP="00FA7C24">
            <w:r>
              <w:t>Patsy Barker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Glen Parnell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Robert Anderson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Terry Ledbetter</w:t>
            </w:r>
          </w:p>
        </w:tc>
        <w:tc>
          <w:tcPr>
            <w:tcW w:w="2070" w:type="dxa"/>
          </w:tcPr>
          <w:p w:rsidR="00F91DF1" w:rsidRDefault="00F91DF1" w:rsidP="00FA7C24">
            <w:r>
              <w:t>ABSENT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Gracie Ashley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Amy Wherry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  <w:tr w:rsidR="00F91DF1" w:rsidTr="00FA7C24">
        <w:tc>
          <w:tcPr>
            <w:tcW w:w="5058" w:type="dxa"/>
          </w:tcPr>
          <w:p w:rsidR="00F91DF1" w:rsidRDefault="00F91DF1" w:rsidP="00FA7C24">
            <w:r>
              <w:t>Rodney Underwood</w:t>
            </w:r>
          </w:p>
        </w:tc>
        <w:tc>
          <w:tcPr>
            <w:tcW w:w="2070" w:type="dxa"/>
          </w:tcPr>
          <w:p w:rsidR="00F91DF1" w:rsidRDefault="00F91DF1" w:rsidP="00FA7C24">
            <w:r>
              <w:t>AYE</w:t>
            </w:r>
          </w:p>
        </w:tc>
      </w:tr>
    </w:tbl>
    <w:p w:rsidR="00F91DF1" w:rsidRDefault="00F91DF1" w:rsidP="00F91DF1"/>
    <w:p w:rsidR="003A7F17" w:rsidRDefault="003A7F17" w:rsidP="00F91DF1"/>
    <w:p w:rsidR="003A7F17" w:rsidRDefault="00AE1C15" w:rsidP="00F91DF1">
      <w:r>
        <w:t>_________________________________</w:t>
      </w:r>
      <w:r>
        <w:tab/>
        <w:t>___________________________________</w:t>
      </w:r>
    </w:p>
    <w:p w:rsidR="00AE1C15" w:rsidRDefault="00AE1C15" w:rsidP="00F91DF1">
      <w:r>
        <w:t xml:space="preserve">RECORDER </w:t>
      </w:r>
      <w:r>
        <w:tab/>
      </w:r>
      <w:r>
        <w:tab/>
      </w:r>
      <w:r>
        <w:tab/>
      </w:r>
      <w:r>
        <w:tab/>
      </w:r>
      <w:r>
        <w:tab/>
        <w:t>MAYOR</w:t>
      </w:r>
      <w:bookmarkStart w:id="0" w:name="_GoBack"/>
      <w:bookmarkEnd w:id="0"/>
    </w:p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/>
    <w:p w:rsidR="003A7F17" w:rsidRDefault="003A7F17" w:rsidP="00F91DF1">
      <w:r>
        <w:t>MAYOR’S REPORT</w:t>
      </w:r>
    </w:p>
    <w:p w:rsidR="003A7F17" w:rsidRDefault="003A7F17" w:rsidP="00F91DF1"/>
    <w:p w:rsidR="003A7F17" w:rsidRDefault="003A7F17" w:rsidP="00F91DF1">
      <w:r>
        <w:t>Mayor Underwood reported that Hwy 183, including Seventh Street and Palestine Avenue, was scheduled to be paved this calendar year.</w:t>
      </w:r>
    </w:p>
    <w:p w:rsidR="003A7F17" w:rsidRDefault="003A7F17" w:rsidP="00F91DF1"/>
    <w:p w:rsidR="003A7F17" w:rsidRDefault="003A7F17" w:rsidP="00F91DF1">
      <w:r>
        <w:t>Mayor Underwood distributed copies of the TAUD utility rate study and copies of the proposed water and sewer rates for FY 2018. He requested the council review these and hold a called meeting on April 24, 2017 at 5 pm at city hal</w:t>
      </w:r>
      <w:r w:rsidR="00B801B4">
        <w:t>l. The purpose of the meeting will</w:t>
      </w:r>
      <w:r>
        <w:t xml:space="preserve"> be</w:t>
      </w:r>
      <w:r w:rsidR="00B801B4">
        <w:t xml:space="preserve"> to </w:t>
      </w:r>
      <w:r>
        <w:t>open bids for the air unit at city hall and to discuss the rate study and proposed rates for FY 2018.</w:t>
      </w:r>
    </w:p>
    <w:p w:rsidR="003A7F17" w:rsidRDefault="003A7F17" w:rsidP="00F91DF1"/>
    <w:p w:rsidR="003A7F17" w:rsidRDefault="003A7F17" w:rsidP="00F91DF1"/>
    <w:p w:rsidR="003A7F17" w:rsidRDefault="003A7F17" w:rsidP="00F91DF1"/>
    <w:p w:rsidR="000D2E5E" w:rsidRDefault="000D2E5E" w:rsidP="00F91DF1">
      <w:r>
        <w:t>Union City Daily Messenger reporter Glenda Caudle informed the Mayor and Council that this would be her last meeting to cover for the Messenger. Ms. Caudle has accepted a job offer in Florida.</w:t>
      </w:r>
    </w:p>
    <w:p w:rsidR="003A7F17" w:rsidRDefault="003A7F17" w:rsidP="00F91DF1"/>
    <w:p w:rsidR="003A7F17" w:rsidRDefault="003A7F17" w:rsidP="00F91DF1"/>
    <w:sectPr w:rsidR="003A7F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76" w:rsidRDefault="009A1076" w:rsidP="00F91DF1">
      <w:pPr>
        <w:spacing w:after="0"/>
      </w:pPr>
      <w:r>
        <w:separator/>
      </w:r>
    </w:p>
  </w:endnote>
  <w:endnote w:type="continuationSeparator" w:id="0">
    <w:p w:rsidR="009A1076" w:rsidRDefault="009A1076" w:rsidP="00F9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76" w:rsidRDefault="009A1076" w:rsidP="00F91DF1">
      <w:pPr>
        <w:spacing w:after="0"/>
      </w:pPr>
      <w:r>
        <w:separator/>
      </w:r>
    </w:p>
  </w:footnote>
  <w:footnote w:type="continuationSeparator" w:id="0">
    <w:p w:rsidR="009A1076" w:rsidRDefault="009A1076" w:rsidP="00F9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F1" w:rsidRDefault="00F91DF1" w:rsidP="00F91DF1">
    <w:pPr>
      <w:pStyle w:val="Header"/>
      <w:jc w:val="center"/>
    </w:pPr>
    <w:r>
      <w:t>MINUTES</w:t>
    </w:r>
  </w:p>
  <w:p w:rsidR="00F91DF1" w:rsidRDefault="00F91DF1" w:rsidP="00F91DF1">
    <w:pPr>
      <w:pStyle w:val="Header"/>
      <w:jc w:val="center"/>
    </w:pPr>
    <w:r>
      <w:t>TOWN OF OBION</w:t>
    </w:r>
  </w:p>
  <w:p w:rsidR="00F91DF1" w:rsidRDefault="00F91DF1" w:rsidP="00F91DF1">
    <w:pPr>
      <w:pStyle w:val="Header"/>
      <w:jc w:val="center"/>
    </w:pPr>
    <w:r>
      <w:t>APRIL 3, 2017</w:t>
    </w:r>
  </w:p>
  <w:p w:rsidR="00F91DF1" w:rsidRDefault="00F91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F1"/>
    <w:rsid w:val="000D2E5E"/>
    <w:rsid w:val="003A7F17"/>
    <w:rsid w:val="004B2E7A"/>
    <w:rsid w:val="006018BA"/>
    <w:rsid w:val="009A1076"/>
    <w:rsid w:val="00AE1C15"/>
    <w:rsid w:val="00B15285"/>
    <w:rsid w:val="00B801B4"/>
    <w:rsid w:val="00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D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1DF1"/>
  </w:style>
  <w:style w:type="paragraph" w:styleId="Footer">
    <w:name w:val="footer"/>
    <w:basedOn w:val="Normal"/>
    <w:link w:val="FooterChar"/>
    <w:uiPriority w:val="99"/>
    <w:unhideWhenUsed/>
    <w:rsid w:val="00F91D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1DF1"/>
  </w:style>
  <w:style w:type="paragraph" w:styleId="BalloonText">
    <w:name w:val="Balloon Text"/>
    <w:basedOn w:val="Normal"/>
    <w:link w:val="BalloonTextChar"/>
    <w:uiPriority w:val="99"/>
    <w:semiHidden/>
    <w:unhideWhenUsed/>
    <w:rsid w:val="00F91D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D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1DF1"/>
  </w:style>
  <w:style w:type="paragraph" w:styleId="Footer">
    <w:name w:val="footer"/>
    <w:basedOn w:val="Normal"/>
    <w:link w:val="FooterChar"/>
    <w:uiPriority w:val="99"/>
    <w:unhideWhenUsed/>
    <w:rsid w:val="00F91D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1DF1"/>
  </w:style>
  <w:style w:type="paragraph" w:styleId="BalloonText">
    <w:name w:val="Balloon Text"/>
    <w:basedOn w:val="Normal"/>
    <w:link w:val="BalloonTextChar"/>
    <w:uiPriority w:val="99"/>
    <w:semiHidden/>
    <w:unhideWhenUsed/>
    <w:rsid w:val="00F91D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Fluty</dc:creator>
  <cp:lastModifiedBy>Jana Fluty</cp:lastModifiedBy>
  <cp:revision>3</cp:revision>
  <cp:lastPrinted>2017-04-25T15:57:00Z</cp:lastPrinted>
  <dcterms:created xsi:type="dcterms:W3CDTF">2017-04-25T15:41:00Z</dcterms:created>
  <dcterms:modified xsi:type="dcterms:W3CDTF">2017-04-25T19:06:00Z</dcterms:modified>
</cp:coreProperties>
</file>