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0C4FD" w14:textId="77777777" w:rsidR="00D403FD" w:rsidRPr="00D403FD" w:rsidRDefault="00D403FD" w:rsidP="00D403FD">
      <w:pPr>
        <w:jc w:val="right"/>
        <w:rPr>
          <w:b/>
          <w:bCs/>
        </w:rPr>
      </w:pPr>
      <w:r w:rsidRPr="00D403FD">
        <w:rPr>
          <w:rFonts w:ascii="Calibri Light" w:eastAsia="Calibri Light" w:hAnsi="Calibri Light" w:cs="Calibri Light"/>
          <w:b/>
          <w:bCs/>
          <w:color w:val="44546A" w:themeColor="text2"/>
          <w:sz w:val="32"/>
          <w:szCs w:val="32"/>
        </w:rPr>
        <w:t>Town of Obion</w:t>
      </w:r>
    </w:p>
    <w:p w14:paraId="75520D53" w14:textId="6A8059F5" w:rsidR="00D403FD" w:rsidRPr="00D403FD" w:rsidRDefault="00D403FD" w:rsidP="00D403FD">
      <w:pPr>
        <w:jc w:val="center"/>
        <w:rPr>
          <w:rFonts w:ascii="Calibri" w:eastAsia="Calibri" w:hAnsi="Calibri" w:cs="Calibri"/>
          <w:i/>
          <w:iCs/>
          <w:color w:val="833C0B" w:themeColor="accent2" w:themeShade="80"/>
        </w:rPr>
      </w:pPr>
      <w:r w:rsidRPr="00D403FD">
        <w:rPr>
          <w:rFonts w:ascii="Calibri" w:eastAsia="Calibri" w:hAnsi="Calibri" w:cs="Calibri"/>
          <w:i/>
          <w:iCs/>
          <w:color w:val="833C0B" w:themeColor="accent2" w:themeShade="80"/>
        </w:rPr>
        <w:t xml:space="preserve">September 11, 2023           </w:t>
      </w:r>
      <w:r w:rsidRPr="00D403FD">
        <w:tab/>
      </w:r>
      <w:r w:rsidRPr="00D403FD">
        <w:rPr>
          <w:rFonts w:ascii="Calibri" w:eastAsia="Calibri" w:hAnsi="Calibri" w:cs="Calibri"/>
          <w:i/>
          <w:iCs/>
          <w:color w:val="833C0B" w:themeColor="accent2" w:themeShade="80"/>
        </w:rPr>
        <w:t>Obion Community Center</w:t>
      </w:r>
      <w:r w:rsidRPr="00D403FD">
        <w:tab/>
        <w:t xml:space="preserve">       </w:t>
      </w:r>
      <w:r w:rsidRPr="00D403FD">
        <w:rPr>
          <w:rFonts w:ascii="Calibri" w:eastAsia="Calibri" w:hAnsi="Calibri" w:cs="Calibri"/>
          <w:i/>
          <w:iCs/>
          <w:color w:val="833C0B" w:themeColor="accent2" w:themeShade="80"/>
        </w:rPr>
        <w:t xml:space="preserve">7:00 </w:t>
      </w:r>
      <w:r>
        <w:rPr>
          <w:rFonts w:ascii="Calibri" w:eastAsia="Calibri" w:hAnsi="Calibri" w:cs="Calibri"/>
          <w:i/>
          <w:iCs/>
          <w:color w:val="833C0B" w:themeColor="accent2" w:themeShade="80"/>
        </w:rPr>
        <w:t>P.M.</w:t>
      </w:r>
    </w:p>
    <w:p w14:paraId="1E8FF349" w14:textId="3DC338FF" w:rsidR="00D403FD" w:rsidRPr="00D403FD" w:rsidRDefault="00D403FD" w:rsidP="00D403FD">
      <w:pPr>
        <w:jc w:val="center"/>
      </w:pPr>
      <w:r w:rsidRPr="00D403FD">
        <w:rPr>
          <w:rFonts w:ascii="Calibri" w:eastAsia="Calibri" w:hAnsi="Calibri" w:cs="Calibri"/>
          <w:i/>
          <w:iCs/>
          <w:color w:val="833C0B" w:themeColor="accent2" w:themeShade="80"/>
          <w:sz w:val="20"/>
          <w:szCs w:val="20"/>
        </w:rPr>
        <w:t xml:space="preserve">   </w:t>
      </w:r>
      <w:r w:rsidRPr="00D403FD">
        <w:rPr>
          <w:rFonts w:ascii="Calibri Light" w:eastAsia="Calibri Light" w:hAnsi="Calibri Light" w:cs="Calibri Light"/>
          <w:color w:val="525252" w:themeColor="accent3" w:themeShade="80"/>
          <w:sz w:val="20"/>
          <w:szCs w:val="20"/>
        </w:rPr>
        <w:t>BOARD MEMBERS</w:t>
      </w:r>
    </w:p>
    <w:p w14:paraId="13750C7E" w14:textId="77777777" w:rsidR="00D403FD" w:rsidRPr="00D403FD" w:rsidRDefault="00D403FD" w:rsidP="00D403FD">
      <w:pPr>
        <w:jc w:val="center"/>
      </w:pPr>
      <w:r w:rsidRPr="00D403FD">
        <w:rPr>
          <w:rFonts w:ascii="Calibri" w:eastAsia="Calibri" w:hAnsi="Calibri" w:cs="Calibri"/>
          <w:sz w:val="20"/>
          <w:szCs w:val="20"/>
        </w:rPr>
        <w:t>Rodney Underwood, Mayor | Patsy Barker, Council |Shane Depriest, Council | Susie Evans, Council | Terry Ledbetter, Council | Dawn Priest, Council |Steve Sherfield, Council |</w:t>
      </w:r>
    </w:p>
    <w:tbl>
      <w:tblPr>
        <w:tblStyle w:val="ListTable6Colorful"/>
        <w:tblW w:w="0" w:type="auto"/>
        <w:tblLayout w:type="fixed"/>
        <w:tblLook w:val="0600" w:firstRow="0" w:lastRow="0" w:firstColumn="0" w:lastColumn="0" w:noHBand="1" w:noVBand="1"/>
      </w:tblPr>
      <w:tblGrid>
        <w:gridCol w:w="1293"/>
        <w:gridCol w:w="6698"/>
        <w:gridCol w:w="977"/>
      </w:tblGrid>
      <w:tr w:rsidR="00D403FD" w14:paraId="678CCFD2" w14:textId="77777777" w:rsidTr="00D403FD">
        <w:trPr>
          <w:trHeight w:val="225"/>
        </w:trPr>
        <w:tc>
          <w:tcPr>
            <w:tcW w:w="1293" w:type="dxa"/>
            <w:tcBorders>
              <w:top w:val="single" w:sz="8" w:space="0" w:color="000000" w:themeColor="text1"/>
              <w:left w:val="nil"/>
              <w:bottom w:val="nil"/>
              <w:right w:val="nil"/>
            </w:tcBorders>
          </w:tcPr>
          <w:p w14:paraId="0C6CF081" w14:textId="77777777" w:rsidR="00D403FD" w:rsidRDefault="00D403FD" w:rsidP="00865134">
            <w:r w:rsidRPr="44256CB1">
              <w:rPr>
                <w:rFonts w:ascii="Calibri Light" w:eastAsia="Calibri Light" w:hAnsi="Calibri Light" w:cs="Calibri Light"/>
                <w:b/>
                <w:bCs/>
                <w:color w:val="1F3864" w:themeColor="accent1" w:themeShade="80"/>
                <w:sz w:val="20"/>
                <w:szCs w:val="20"/>
              </w:rPr>
              <w:t>Time</w:t>
            </w:r>
          </w:p>
        </w:tc>
        <w:tc>
          <w:tcPr>
            <w:tcW w:w="6698" w:type="dxa"/>
            <w:tcBorders>
              <w:top w:val="single" w:sz="8" w:space="0" w:color="000000" w:themeColor="text1"/>
              <w:left w:val="nil"/>
              <w:bottom w:val="nil"/>
              <w:right w:val="nil"/>
            </w:tcBorders>
          </w:tcPr>
          <w:p w14:paraId="4A533737" w14:textId="77777777" w:rsidR="00D403FD" w:rsidRDefault="00D403FD" w:rsidP="00865134">
            <w:r w:rsidRPr="44256CB1">
              <w:rPr>
                <w:rFonts w:ascii="Calibri Light" w:eastAsia="Calibri Light" w:hAnsi="Calibri Light" w:cs="Calibri Light"/>
                <w:b/>
                <w:bCs/>
                <w:color w:val="1F3864" w:themeColor="accent1" w:themeShade="80"/>
                <w:sz w:val="20"/>
                <w:szCs w:val="20"/>
              </w:rPr>
              <w:t>Item</w:t>
            </w:r>
          </w:p>
        </w:tc>
        <w:tc>
          <w:tcPr>
            <w:tcW w:w="977" w:type="dxa"/>
            <w:tcBorders>
              <w:top w:val="single" w:sz="8" w:space="0" w:color="000000" w:themeColor="text1"/>
              <w:left w:val="nil"/>
              <w:bottom w:val="nil"/>
              <w:right w:val="nil"/>
            </w:tcBorders>
          </w:tcPr>
          <w:p w14:paraId="757A1537" w14:textId="77777777" w:rsidR="00D403FD" w:rsidRDefault="00D403FD" w:rsidP="00865134">
            <w:r w:rsidRPr="44256CB1">
              <w:rPr>
                <w:rFonts w:ascii="Calibri Light" w:eastAsia="Calibri Light" w:hAnsi="Calibri Light" w:cs="Calibri Light"/>
                <w:b/>
                <w:bCs/>
                <w:color w:val="1F3864" w:themeColor="accent1" w:themeShade="80"/>
                <w:sz w:val="20"/>
                <w:szCs w:val="20"/>
              </w:rPr>
              <w:t xml:space="preserve"> </w:t>
            </w:r>
          </w:p>
        </w:tc>
      </w:tr>
      <w:tr w:rsidR="00D403FD" w14:paraId="7167BB95" w14:textId="77777777" w:rsidTr="00D403FD">
        <w:trPr>
          <w:trHeight w:val="225"/>
        </w:trPr>
        <w:tc>
          <w:tcPr>
            <w:tcW w:w="1293" w:type="dxa"/>
            <w:tcBorders>
              <w:top w:val="nil"/>
              <w:left w:val="nil"/>
              <w:bottom w:val="nil"/>
              <w:right w:val="nil"/>
            </w:tcBorders>
          </w:tcPr>
          <w:p w14:paraId="200D9A69" w14:textId="252BF8C9" w:rsidR="00D403FD" w:rsidRDefault="00D403FD" w:rsidP="00865134">
            <w:r>
              <w:rPr>
                <w:rFonts w:ascii="Calibri" w:eastAsia="Calibri" w:hAnsi="Calibri" w:cs="Calibri"/>
              </w:rPr>
              <w:t>7 p</w:t>
            </w:r>
            <w:r w:rsidRPr="44256CB1">
              <w:rPr>
                <w:rFonts w:ascii="Calibri" w:eastAsia="Calibri" w:hAnsi="Calibri" w:cs="Calibri"/>
              </w:rPr>
              <w:t>.</w:t>
            </w:r>
            <w:r>
              <w:rPr>
                <w:rFonts w:ascii="Calibri" w:eastAsia="Calibri" w:hAnsi="Calibri" w:cs="Calibri"/>
              </w:rPr>
              <w:t>m.</w:t>
            </w:r>
          </w:p>
          <w:p w14:paraId="44E96FEE" w14:textId="77777777" w:rsidR="00D403FD" w:rsidRDefault="00D403FD" w:rsidP="00865134">
            <w:r w:rsidRPr="44256CB1">
              <w:rPr>
                <w:rFonts w:ascii="Calibri" w:eastAsia="Calibri" w:hAnsi="Calibri" w:cs="Calibri"/>
              </w:rPr>
              <w:t xml:space="preserve"> </w:t>
            </w:r>
          </w:p>
          <w:p w14:paraId="4A77E9BB" w14:textId="77777777" w:rsidR="00D403FD" w:rsidRDefault="00D403FD" w:rsidP="00865134">
            <w:r w:rsidRPr="44256CB1">
              <w:rPr>
                <w:rFonts w:ascii="Calibri" w:eastAsia="Calibri" w:hAnsi="Calibri" w:cs="Calibri"/>
              </w:rPr>
              <w:t xml:space="preserve"> </w:t>
            </w:r>
          </w:p>
          <w:p w14:paraId="754E96D4" w14:textId="77777777" w:rsidR="00D403FD" w:rsidRDefault="00D403FD" w:rsidP="00865134">
            <w:pPr>
              <w:rPr>
                <w:rFonts w:ascii="Calibri" w:eastAsia="Calibri" w:hAnsi="Calibri" w:cs="Calibri"/>
              </w:rPr>
            </w:pPr>
          </w:p>
          <w:p w14:paraId="2684AA10" w14:textId="22F408EB" w:rsidR="00D403FD" w:rsidRDefault="00D403FD" w:rsidP="00865134"/>
          <w:p w14:paraId="4A7CE434" w14:textId="77777777" w:rsidR="00D403FD" w:rsidRDefault="00D403FD" w:rsidP="00865134">
            <w:r w:rsidRPr="44256CB1">
              <w:rPr>
                <w:rFonts w:ascii="Calibri" w:eastAsia="Calibri" w:hAnsi="Calibri" w:cs="Calibri"/>
              </w:rPr>
              <w:t xml:space="preserve"> </w:t>
            </w:r>
          </w:p>
          <w:p w14:paraId="344B882A" w14:textId="77777777" w:rsidR="00D403FD" w:rsidRDefault="00D403FD" w:rsidP="00865134">
            <w:r w:rsidRPr="44256CB1">
              <w:rPr>
                <w:rFonts w:ascii="Calibri" w:eastAsia="Calibri" w:hAnsi="Calibri" w:cs="Calibri"/>
              </w:rPr>
              <w:t xml:space="preserve"> </w:t>
            </w:r>
          </w:p>
          <w:p w14:paraId="50B394F7" w14:textId="77777777" w:rsidR="00D403FD" w:rsidRDefault="00D403FD" w:rsidP="00865134">
            <w:r w:rsidRPr="44256CB1">
              <w:rPr>
                <w:rFonts w:ascii="Calibri" w:eastAsia="Calibri" w:hAnsi="Calibri" w:cs="Calibri"/>
              </w:rPr>
              <w:t xml:space="preserve"> </w:t>
            </w:r>
          </w:p>
          <w:p w14:paraId="14669C2D" w14:textId="77777777" w:rsidR="00D403FD" w:rsidRDefault="00D403FD" w:rsidP="00865134">
            <w:r w:rsidRPr="44256CB1">
              <w:rPr>
                <w:rFonts w:ascii="Calibri" w:eastAsia="Calibri" w:hAnsi="Calibri" w:cs="Calibri"/>
              </w:rPr>
              <w:t xml:space="preserve"> </w:t>
            </w:r>
          </w:p>
          <w:p w14:paraId="3F823906" w14:textId="77777777" w:rsidR="00D403FD" w:rsidRDefault="00D403FD" w:rsidP="00865134">
            <w:r w:rsidRPr="44256CB1">
              <w:rPr>
                <w:rFonts w:ascii="Calibri" w:eastAsia="Calibri" w:hAnsi="Calibri" w:cs="Calibri"/>
              </w:rPr>
              <w:t xml:space="preserve"> </w:t>
            </w:r>
          </w:p>
          <w:p w14:paraId="01D26A62" w14:textId="77777777" w:rsidR="00D403FD" w:rsidRDefault="00D403FD" w:rsidP="00865134">
            <w:r w:rsidRPr="44256CB1">
              <w:rPr>
                <w:rFonts w:ascii="Calibri" w:eastAsia="Calibri" w:hAnsi="Calibri" w:cs="Calibri"/>
              </w:rPr>
              <w:t xml:space="preserve"> </w:t>
            </w:r>
          </w:p>
          <w:p w14:paraId="0047E4DB" w14:textId="77777777" w:rsidR="00D403FD" w:rsidRDefault="00D403FD" w:rsidP="00865134">
            <w:r w:rsidRPr="44256CB1">
              <w:rPr>
                <w:rFonts w:ascii="Calibri" w:eastAsia="Calibri" w:hAnsi="Calibri" w:cs="Calibri"/>
              </w:rPr>
              <w:t xml:space="preserve"> </w:t>
            </w:r>
          </w:p>
          <w:p w14:paraId="61236253" w14:textId="77777777" w:rsidR="00D403FD" w:rsidRDefault="00D403FD" w:rsidP="00865134">
            <w:r w:rsidRPr="44256CB1">
              <w:rPr>
                <w:rFonts w:ascii="Calibri" w:eastAsia="Calibri" w:hAnsi="Calibri" w:cs="Calibri"/>
              </w:rPr>
              <w:t xml:space="preserve"> </w:t>
            </w:r>
          </w:p>
          <w:p w14:paraId="258006E8" w14:textId="77777777" w:rsidR="00D403FD" w:rsidRDefault="00D403FD" w:rsidP="00865134">
            <w:r w:rsidRPr="44256CB1">
              <w:rPr>
                <w:rFonts w:ascii="Calibri" w:eastAsia="Calibri" w:hAnsi="Calibri" w:cs="Calibri"/>
              </w:rPr>
              <w:t xml:space="preserve"> </w:t>
            </w:r>
          </w:p>
          <w:p w14:paraId="3B95A60F" w14:textId="77777777" w:rsidR="00D403FD" w:rsidRDefault="00D403FD" w:rsidP="00865134">
            <w:r w:rsidRPr="44256CB1">
              <w:rPr>
                <w:rFonts w:ascii="Calibri" w:eastAsia="Calibri" w:hAnsi="Calibri" w:cs="Calibri"/>
              </w:rPr>
              <w:t xml:space="preserve"> </w:t>
            </w:r>
          </w:p>
          <w:p w14:paraId="771054A1" w14:textId="77777777" w:rsidR="00D403FD" w:rsidRDefault="00D403FD" w:rsidP="00865134">
            <w:r w:rsidRPr="44256CB1">
              <w:rPr>
                <w:rFonts w:ascii="Calibri" w:eastAsia="Calibri" w:hAnsi="Calibri" w:cs="Calibri"/>
              </w:rPr>
              <w:t xml:space="preserve"> </w:t>
            </w:r>
          </w:p>
          <w:p w14:paraId="488B93C2" w14:textId="77777777" w:rsidR="00D403FD" w:rsidRDefault="00D403FD" w:rsidP="00865134">
            <w:r w:rsidRPr="44256CB1">
              <w:rPr>
                <w:rFonts w:ascii="Calibri" w:eastAsia="Calibri" w:hAnsi="Calibri" w:cs="Calibri"/>
              </w:rPr>
              <w:t xml:space="preserve"> </w:t>
            </w:r>
          </w:p>
          <w:p w14:paraId="2DB04947" w14:textId="77777777" w:rsidR="00D403FD" w:rsidRDefault="00D403FD" w:rsidP="00865134">
            <w:r w:rsidRPr="44256CB1">
              <w:rPr>
                <w:rFonts w:ascii="Calibri" w:eastAsia="Calibri" w:hAnsi="Calibri" w:cs="Calibri"/>
              </w:rPr>
              <w:t xml:space="preserve"> </w:t>
            </w:r>
          </w:p>
          <w:p w14:paraId="5EF7ED6D" w14:textId="77777777" w:rsidR="00D403FD" w:rsidRDefault="00D403FD" w:rsidP="00865134">
            <w:r w:rsidRPr="44256CB1">
              <w:rPr>
                <w:rFonts w:ascii="Calibri" w:eastAsia="Calibri" w:hAnsi="Calibri" w:cs="Calibri"/>
              </w:rPr>
              <w:t xml:space="preserve"> </w:t>
            </w:r>
          </w:p>
          <w:p w14:paraId="685C571F" w14:textId="77777777" w:rsidR="00D403FD" w:rsidRDefault="00D403FD" w:rsidP="00865134">
            <w:r w:rsidRPr="44256CB1">
              <w:rPr>
                <w:rFonts w:ascii="Calibri" w:eastAsia="Calibri" w:hAnsi="Calibri" w:cs="Calibri"/>
              </w:rPr>
              <w:t xml:space="preserve"> </w:t>
            </w:r>
          </w:p>
          <w:p w14:paraId="39872903" w14:textId="77777777" w:rsidR="00D403FD" w:rsidRDefault="00D403FD" w:rsidP="00865134">
            <w:r w:rsidRPr="44256CB1">
              <w:rPr>
                <w:rFonts w:ascii="Calibri" w:eastAsia="Calibri" w:hAnsi="Calibri" w:cs="Calibri"/>
              </w:rPr>
              <w:t xml:space="preserve"> </w:t>
            </w:r>
          </w:p>
          <w:p w14:paraId="113D2F62" w14:textId="77777777" w:rsidR="00D403FD" w:rsidRDefault="00D403FD" w:rsidP="00865134">
            <w:r w:rsidRPr="44256CB1">
              <w:rPr>
                <w:rFonts w:ascii="Calibri" w:eastAsia="Calibri" w:hAnsi="Calibri" w:cs="Calibri"/>
              </w:rPr>
              <w:t xml:space="preserve"> </w:t>
            </w:r>
          </w:p>
          <w:p w14:paraId="734F8D87" w14:textId="77777777" w:rsidR="00D403FD" w:rsidRDefault="00D403FD" w:rsidP="00865134">
            <w:r w:rsidRPr="44256CB1">
              <w:rPr>
                <w:rFonts w:ascii="Calibri" w:eastAsia="Calibri" w:hAnsi="Calibri" w:cs="Calibri"/>
              </w:rPr>
              <w:t xml:space="preserve"> </w:t>
            </w:r>
          </w:p>
        </w:tc>
        <w:tc>
          <w:tcPr>
            <w:tcW w:w="6698" w:type="dxa"/>
            <w:tcBorders>
              <w:top w:val="nil"/>
              <w:left w:val="nil"/>
              <w:bottom w:val="nil"/>
              <w:right w:val="nil"/>
            </w:tcBorders>
          </w:tcPr>
          <w:p w14:paraId="568F1383" w14:textId="77777777" w:rsidR="00D403FD" w:rsidRDefault="00D403FD" w:rsidP="00865134">
            <w:pPr>
              <w:rPr>
                <w:rFonts w:ascii="Rockwell" w:hAnsi="Rockwell"/>
              </w:rPr>
            </w:pPr>
            <w:r w:rsidRPr="00537C1C">
              <w:rPr>
                <w:rFonts w:ascii="Rockwell" w:hAnsi="Rockwell"/>
              </w:rPr>
              <w:t>Call to order</w:t>
            </w:r>
          </w:p>
          <w:p w14:paraId="49EC77DC" w14:textId="77777777" w:rsidR="00D403FD" w:rsidRPr="00537C1C" w:rsidRDefault="00D403FD" w:rsidP="00865134">
            <w:pPr>
              <w:rPr>
                <w:rFonts w:ascii="Rockwell" w:hAnsi="Rockwell"/>
              </w:rPr>
            </w:pPr>
            <w:r>
              <w:rPr>
                <w:rFonts w:ascii="Rockwell" w:hAnsi="Rockwell"/>
              </w:rPr>
              <w:t>Roll call</w:t>
            </w:r>
          </w:p>
          <w:p w14:paraId="0FBF02A6" w14:textId="77777777" w:rsidR="00D403FD" w:rsidRDefault="00D403FD" w:rsidP="00865134">
            <w:pPr>
              <w:rPr>
                <w:rFonts w:ascii="Rockwell" w:eastAsia="Rockwell" w:hAnsi="Rockwell" w:cs="Rockwell"/>
              </w:rPr>
            </w:pPr>
            <w:r>
              <w:rPr>
                <w:rFonts w:ascii="Rockwell" w:eastAsia="Rockwell" w:hAnsi="Rockwell" w:cs="Rockwell"/>
              </w:rPr>
              <w:t>Public Comment- (limit 1 minute per agenda item)</w:t>
            </w:r>
          </w:p>
          <w:p w14:paraId="2DD557F9" w14:textId="77777777" w:rsidR="00D403FD" w:rsidRDefault="00D403FD" w:rsidP="00865134">
            <w:pPr>
              <w:rPr>
                <w:rFonts w:ascii="Rockwell" w:eastAsia="Rockwell" w:hAnsi="Rockwell" w:cs="Rockwell"/>
              </w:rPr>
            </w:pPr>
            <w:r>
              <w:rPr>
                <w:rFonts w:ascii="Rockwell" w:eastAsia="Rockwell" w:hAnsi="Rockwell" w:cs="Rockwell"/>
              </w:rPr>
              <w:t>Persons Requesting to Address the Council- No Requests</w:t>
            </w:r>
          </w:p>
          <w:p w14:paraId="6C9CB1BD" w14:textId="77777777" w:rsidR="00D403FD" w:rsidRDefault="00D403FD" w:rsidP="00D403FD">
            <w:pPr>
              <w:pStyle w:val="ListParagraph"/>
              <w:numPr>
                <w:ilvl w:val="0"/>
                <w:numId w:val="1"/>
              </w:numPr>
              <w:spacing w:after="0" w:line="240" w:lineRule="auto"/>
              <w:rPr>
                <w:rFonts w:ascii="Rockwell" w:eastAsia="Rockwell" w:hAnsi="Rockwell" w:cs="Rockwell"/>
              </w:rPr>
            </w:pPr>
            <w:r>
              <w:rPr>
                <w:rFonts w:ascii="Rockwell" w:eastAsia="Rockwell" w:hAnsi="Rockwell" w:cs="Rockwell"/>
              </w:rPr>
              <w:t xml:space="preserve">  -</w:t>
            </w:r>
          </w:p>
          <w:p w14:paraId="525B8809" w14:textId="77777777" w:rsidR="00D403FD" w:rsidRDefault="00D403FD" w:rsidP="00D403FD">
            <w:pPr>
              <w:pStyle w:val="ListParagraph"/>
              <w:numPr>
                <w:ilvl w:val="0"/>
                <w:numId w:val="1"/>
              </w:numPr>
              <w:spacing w:after="0" w:line="240" w:lineRule="auto"/>
              <w:rPr>
                <w:rFonts w:ascii="Rockwell" w:eastAsia="Rockwell" w:hAnsi="Rockwell" w:cs="Rockwell"/>
              </w:rPr>
            </w:pPr>
            <w:r>
              <w:rPr>
                <w:rFonts w:ascii="Rockwell" w:eastAsia="Rockwell" w:hAnsi="Rockwell" w:cs="Rockwell"/>
              </w:rPr>
              <w:t xml:space="preserve">  -</w:t>
            </w:r>
          </w:p>
          <w:p w14:paraId="1C7E9C29" w14:textId="589F2103" w:rsidR="00D403FD" w:rsidRDefault="00D403FD" w:rsidP="00D403FD">
            <w:pPr>
              <w:pStyle w:val="ListParagraph"/>
              <w:numPr>
                <w:ilvl w:val="0"/>
                <w:numId w:val="1"/>
              </w:numPr>
              <w:spacing w:after="0" w:line="240" w:lineRule="auto"/>
              <w:rPr>
                <w:rFonts w:ascii="Rockwell" w:eastAsia="Rockwell" w:hAnsi="Rockwell" w:cs="Rockwell"/>
              </w:rPr>
            </w:pPr>
            <w:r w:rsidRPr="007C3543">
              <w:rPr>
                <w:rFonts w:ascii="Rockwell" w:eastAsia="Rockwell" w:hAnsi="Rockwell" w:cs="Rockwell"/>
              </w:rPr>
              <w:t xml:space="preserve">  </w:t>
            </w:r>
            <w:r>
              <w:rPr>
                <w:rFonts w:ascii="Rockwell" w:eastAsia="Rockwell" w:hAnsi="Rockwell" w:cs="Rockwell"/>
              </w:rPr>
              <w:t>–</w:t>
            </w:r>
          </w:p>
          <w:p w14:paraId="02A5C347" w14:textId="77777777" w:rsidR="00D403FD" w:rsidRPr="007C3543" w:rsidRDefault="00D403FD" w:rsidP="00D403FD">
            <w:pPr>
              <w:pStyle w:val="ListParagraph"/>
              <w:spacing w:after="0" w:line="240" w:lineRule="auto"/>
              <w:rPr>
                <w:rFonts w:ascii="Rockwell" w:eastAsia="Rockwell" w:hAnsi="Rockwell" w:cs="Rockwell"/>
              </w:rPr>
            </w:pPr>
          </w:p>
          <w:p w14:paraId="2476681B" w14:textId="4656CE70" w:rsidR="00D403FD" w:rsidRDefault="002A1B8B" w:rsidP="00865134">
            <w:pPr>
              <w:rPr>
                <w:rFonts w:ascii="Rockwell" w:eastAsia="Rockwell" w:hAnsi="Rockwell" w:cs="Rockwell"/>
              </w:rPr>
            </w:pPr>
            <w:r>
              <w:rPr>
                <w:rFonts w:ascii="Rockwell" w:eastAsia="Rockwell" w:hAnsi="Rockwell" w:cs="Rockwell"/>
              </w:rPr>
              <w:t xml:space="preserve">Resolution 2023- 04 </w:t>
            </w:r>
            <w:r w:rsidR="00D403FD">
              <w:rPr>
                <w:rFonts w:ascii="Rockwell" w:eastAsia="Rockwell" w:hAnsi="Rockwell" w:cs="Rockwell"/>
              </w:rPr>
              <w:t>Railroad Safety Proclamation</w:t>
            </w:r>
          </w:p>
          <w:p w14:paraId="40399109" w14:textId="0AC436C9" w:rsidR="00D403FD" w:rsidRDefault="00D403FD" w:rsidP="00865134">
            <w:r>
              <w:rPr>
                <w:rFonts w:ascii="Rockwell" w:eastAsia="Rockwell" w:hAnsi="Rockwell" w:cs="Rockwell"/>
              </w:rPr>
              <w:t>R</w:t>
            </w:r>
            <w:r w:rsidRPr="44256CB1">
              <w:rPr>
                <w:rFonts w:ascii="Rockwell" w:eastAsia="Rockwell" w:hAnsi="Rockwell" w:cs="Rockwell"/>
              </w:rPr>
              <w:t>eading and Adoption of Minutes</w:t>
            </w:r>
          </w:p>
          <w:p w14:paraId="7B7DCC53" w14:textId="77777777" w:rsidR="00D403FD" w:rsidRDefault="00D403FD" w:rsidP="00865134">
            <w:pPr>
              <w:rPr>
                <w:rFonts w:ascii="Rockwell" w:eastAsia="Rockwell" w:hAnsi="Rockwell" w:cs="Rockwell"/>
              </w:rPr>
            </w:pPr>
            <w:r w:rsidRPr="44256CB1">
              <w:rPr>
                <w:rFonts w:ascii="Rockwell" w:eastAsia="Rockwell" w:hAnsi="Rockwell" w:cs="Rockwell"/>
              </w:rPr>
              <w:t>Accounts Paya</w:t>
            </w:r>
            <w:r>
              <w:rPr>
                <w:rFonts w:ascii="Rockwell" w:eastAsia="Rockwell" w:hAnsi="Rockwell" w:cs="Rockwell"/>
              </w:rPr>
              <w:t>ble</w:t>
            </w:r>
          </w:p>
          <w:p w14:paraId="2EE45D33" w14:textId="5D0A1E0E" w:rsidR="00D403FD" w:rsidRDefault="00D403FD" w:rsidP="00865134">
            <w:pPr>
              <w:rPr>
                <w:rFonts w:ascii="Rockwell" w:eastAsia="Rockwell" w:hAnsi="Rockwell" w:cs="Rockwell"/>
              </w:rPr>
            </w:pPr>
            <w:r>
              <w:rPr>
                <w:rFonts w:ascii="Rockwell" w:eastAsia="Rockwell" w:hAnsi="Rockwell" w:cs="Rockwell"/>
              </w:rPr>
              <w:t>NWTDD contract</w:t>
            </w:r>
          </w:p>
          <w:p w14:paraId="66CA23B3" w14:textId="77777777" w:rsidR="00D403FD" w:rsidRDefault="00D403FD" w:rsidP="00D403FD">
            <w:pPr>
              <w:rPr>
                <w:rFonts w:ascii="Rockwell" w:eastAsia="Rockwell" w:hAnsi="Rockwell" w:cs="Rockwell"/>
              </w:rPr>
            </w:pPr>
            <w:r>
              <w:rPr>
                <w:rFonts w:ascii="Rockwell" w:eastAsia="Rockwell" w:hAnsi="Rockwell" w:cs="Rockwell"/>
              </w:rPr>
              <w:t>City Entrance Signs</w:t>
            </w:r>
          </w:p>
          <w:p w14:paraId="18869484" w14:textId="2A3C7192" w:rsidR="00A90163" w:rsidRDefault="00A90163" w:rsidP="00D403FD">
            <w:pPr>
              <w:rPr>
                <w:rFonts w:ascii="Rockwell" w:eastAsia="Rockwell" w:hAnsi="Rockwell" w:cs="Rockwell"/>
              </w:rPr>
            </w:pPr>
            <w:r>
              <w:rPr>
                <w:rFonts w:ascii="Rockwell" w:eastAsia="Rockwell" w:hAnsi="Rockwell" w:cs="Rockwell"/>
              </w:rPr>
              <w:t>1</w:t>
            </w:r>
            <w:r w:rsidRPr="00A90163">
              <w:rPr>
                <w:rFonts w:ascii="Rockwell" w:eastAsia="Rockwell" w:hAnsi="Rockwell" w:cs="Rockwell"/>
                <w:vertAlign w:val="superscript"/>
              </w:rPr>
              <w:t>ST</w:t>
            </w:r>
            <w:r>
              <w:rPr>
                <w:rFonts w:ascii="Rockwell" w:eastAsia="Rockwell" w:hAnsi="Rockwell" w:cs="Rockwell"/>
              </w:rPr>
              <w:t xml:space="preserve"> Reading Ordinance No. 2023- 05 (SLUM CLEARANCE)</w:t>
            </w:r>
          </w:p>
          <w:p w14:paraId="43812748" w14:textId="46C59057" w:rsidR="00A90163" w:rsidRDefault="00A90163" w:rsidP="00D403FD">
            <w:pPr>
              <w:rPr>
                <w:rFonts w:ascii="Rockwell" w:eastAsia="Rockwell" w:hAnsi="Rockwell" w:cs="Rockwell"/>
              </w:rPr>
            </w:pPr>
            <w:r>
              <w:rPr>
                <w:rFonts w:ascii="Rockwell" w:eastAsia="Rockwell" w:hAnsi="Rockwell" w:cs="Rockwell"/>
              </w:rPr>
              <w:t>1</w:t>
            </w:r>
            <w:r w:rsidRPr="00A90163">
              <w:rPr>
                <w:rFonts w:ascii="Rockwell" w:eastAsia="Rockwell" w:hAnsi="Rockwell" w:cs="Rockwell"/>
                <w:vertAlign w:val="superscript"/>
              </w:rPr>
              <w:t>ST</w:t>
            </w:r>
            <w:r>
              <w:rPr>
                <w:rFonts w:ascii="Rockwell" w:eastAsia="Rockwell" w:hAnsi="Rockwell" w:cs="Rockwell"/>
              </w:rPr>
              <w:t xml:space="preserve"> Reading Ordinance No. 2023- 06 (ADM HEARING OFFICER)</w:t>
            </w:r>
          </w:p>
          <w:p w14:paraId="6E6716F4" w14:textId="010DAF43" w:rsidR="00475821" w:rsidRDefault="00475821" w:rsidP="00D403FD">
            <w:pPr>
              <w:rPr>
                <w:rFonts w:ascii="Rockwell" w:eastAsia="Rockwell" w:hAnsi="Rockwell" w:cs="Rockwell"/>
              </w:rPr>
            </w:pPr>
            <w:r>
              <w:rPr>
                <w:rFonts w:ascii="Rockwell" w:eastAsia="Rockwell" w:hAnsi="Rockwell" w:cs="Rockwell"/>
              </w:rPr>
              <w:t>Adjourn</w:t>
            </w:r>
          </w:p>
          <w:p w14:paraId="05C48D2F" w14:textId="77777777" w:rsidR="00D403FD" w:rsidRDefault="00D403FD" w:rsidP="00D403FD">
            <w:pPr>
              <w:rPr>
                <w:rFonts w:ascii="Rockwell" w:eastAsia="Rockwell" w:hAnsi="Rockwell" w:cs="Rockwell"/>
              </w:rPr>
            </w:pPr>
          </w:p>
          <w:p w14:paraId="370D20F6" w14:textId="77777777" w:rsidR="00D403FD" w:rsidRDefault="00D403FD" w:rsidP="00D403FD">
            <w:pPr>
              <w:rPr>
                <w:rFonts w:ascii="Rockwell" w:eastAsia="Rockwell" w:hAnsi="Rockwell" w:cs="Rockwell"/>
              </w:rPr>
            </w:pPr>
          </w:p>
          <w:p w14:paraId="28A68DA2" w14:textId="77777777" w:rsidR="00D403FD" w:rsidRDefault="00D403FD" w:rsidP="00D403FD">
            <w:pPr>
              <w:rPr>
                <w:rFonts w:ascii="Rockwell" w:eastAsia="Rockwell" w:hAnsi="Rockwell" w:cs="Rockwell"/>
              </w:rPr>
            </w:pPr>
          </w:p>
          <w:p w14:paraId="54908B48" w14:textId="77777777" w:rsidR="00D403FD" w:rsidRDefault="00D403FD" w:rsidP="00D403FD">
            <w:pPr>
              <w:rPr>
                <w:rFonts w:ascii="Rockwell" w:eastAsia="Rockwell" w:hAnsi="Rockwell" w:cs="Rockwell"/>
              </w:rPr>
            </w:pPr>
          </w:p>
          <w:p w14:paraId="50F5143E" w14:textId="77777777" w:rsidR="00D403FD" w:rsidRDefault="00D403FD" w:rsidP="00865134">
            <w:pPr>
              <w:rPr>
                <w:rFonts w:ascii="Rockwell" w:eastAsia="Rockwell" w:hAnsi="Rockwell" w:cs="Rockwell"/>
              </w:rPr>
            </w:pPr>
          </w:p>
          <w:p w14:paraId="0834C6AC" w14:textId="2352DBD8" w:rsidR="00D403FD" w:rsidRPr="00D403FD" w:rsidRDefault="00D403FD" w:rsidP="00D403FD">
            <w:pPr>
              <w:rPr>
                <w:sz w:val="18"/>
                <w:szCs w:val="18"/>
              </w:rPr>
            </w:pPr>
            <w:r w:rsidRPr="00D403FD">
              <w:rPr>
                <w:rFonts w:ascii="Roboto" w:hAnsi="Roboto"/>
                <w:b/>
                <w:bCs/>
                <w:color w:val="454646"/>
                <w:sz w:val="18"/>
                <w:szCs w:val="18"/>
                <w:shd w:val="clear" w:color="auto" w:fill="F8F8F8"/>
              </w:rPr>
              <w:t>The Town of Obion will hold the regularly scheduled meeting on September 11, 2023 at 7 p.m. at the Obion Community Center. An agenda will be publicly available at </w:t>
            </w:r>
            <w:hyperlink r:id="rId5" w:history="1">
              <w:r w:rsidRPr="00D403FD">
                <w:rPr>
                  <w:rStyle w:val="Hyperlink"/>
                  <w:rFonts w:ascii="Roboto" w:hAnsi="Roboto"/>
                  <w:b/>
                  <w:bCs/>
                  <w:color w:val="6F9A37"/>
                  <w:sz w:val="18"/>
                  <w:szCs w:val="18"/>
                  <w:shd w:val="clear" w:color="auto" w:fill="F8F8F8"/>
                </w:rPr>
                <w:t>www.obiontn.com</w:t>
              </w:r>
            </w:hyperlink>
            <w:r w:rsidRPr="00D403FD">
              <w:rPr>
                <w:rFonts w:ascii="Roboto" w:hAnsi="Roboto"/>
                <w:b/>
                <w:bCs/>
                <w:color w:val="454646"/>
                <w:sz w:val="18"/>
                <w:szCs w:val="18"/>
                <w:shd w:val="clear" w:color="auto" w:fill="F8F8F8"/>
              </w:rPr>
              <w:t> and at Obion City Hall at least 48 hours prior to the meeting. Any person desiring to do so will be given an opportunity to comment on matters that are germane to the items on the agenda. All meetings are open to the public and we encourage interested person to attend and participate. If you require any reasonable accommodations, please contact Obion City Hall at 731-536-6242 prior to the meeting.</w:t>
            </w:r>
          </w:p>
          <w:p w14:paraId="5F9C30F1" w14:textId="2DC37E96" w:rsidR="00D403FD" w:rsidRDefault="00D403FD" w:rsidP="00865134"/>
        </w:tc>
        <w:tc>
          <w:tcPr>
            <w:tcW w:w="977" w:type="dxa"/>
            <w:tcBorders>
              <w:top w:val="nil"/>
              <w:left w:val="nil"/>
              <w:bottom w:val="nil"/>
              <w:right w:val="nil"/>
            </w:tcBorders>
          </w:tcPr>
          <w:p w14:paraId="060E65E5" w14:textId="77777777" w:rsidR="00D403FD" w:rsidRDefault="00D403FD" w:rsidP="00865134">
            <w:pPr>
              <w:rPr>
                <w:rFonts w:ascii="Calibri" w:eastAsia="Calibri" w:hAnsi="Calibri" w:cs="Calibri"/>
                <w:sz w:val="20"/>
                <w:szCs w:val="20"/>
              </w:rPr>
            </w:pPr>
          </w:p>
        </w:tc>
      </w:tr>
      <w:tr w:rsidR="00D403FD" w14:paraId="7CE04C57" w14:textId="77777777" w:rsidTr="00D403FD">
        <w:trPr>
          <w:trHeight w:val="225"/>
        </w:trPr>
        <w:tc>
          <w:tcPr>
            <w:tcW w:w="1293" w:type="dxa"/>
            <w:tcBorders>
              <w:top w:val="nil"/>
              <w:left w:val="nil"/>
              <w:bottom w:val="single" w:sz="8" w:space="0" w:color="000000" w:themeColor="text1"/>
              <w:right w:val="nil"/>
            </w:tcBorders>
          </w:tcPr>
          <w:p w14:paraId="33944894" w14:textId="77777777" w:rsidR="00D403FD" w:rsidRPr="44256CB1" w:rsidRDefault="00D403FD" w:rsidP="00865134">
            <w:pPr>
              <w:rPr>
                <w:rFonts w:ascii="Calibri" w:eastAsia="Calibri" w:hAnsi="Calibri" w:cs="Calibri"/>
              </w:rPr>
            </w:pPr>
          </w:p>
        </w:tc>
        <w:tc>
          <w:tcPr>
            <w:tcW w:w="6698" w:type="dxa"/>
            <w:tcBorders>
              <w:top w:val="nil"/>
              <w:left w:val="nil"/>
              <w:bottom w:val="single" w:sz="8" w:space="0" w:color="000000" w:themeColor="text1"/>
              <w:right w:val="nil"/>
            </w:tcBorders>
          </w:tcPr>
          <w:p w14:paraId="5AB11C92" w14:textId="77777777" w:rsidR="00D403FD" w:rsidRPr="007C3543" w:rsidRDefault="00D403FD" w:rsidP="00865134">
            <w:pPr>
              <w:rPr>
                <w:rFonts w:ascii="Rockwell" w:eastAsia="Rockwell" w:hAnsi="Rockwell" w:cs="Rockwell"/>
              </w:rPr>
            </w:pPr>
          </w:p>
        </w:tc>
        <w:tc>
          <w:tcPr>
            <w:tcW w:w="977" w:type="dxa"/>
            <w:tcBorders>
              <w:top w:val="nil"/>
              <w:left w:val="nil"/>
              <w:bottom w:val="single" w:sz="8" w:space="0" w:color="000000" w:themeColor="text1"/>
              <w:right w:val="nil"/>
            </w:tcBorders>
          </w:tcPr>
          <w:p w14:paraId="57A1FFD4" w14:textId="77777777" w:rsidR="00D403FD" w:rsidRDefault="00D403FD" w:rsidP="00865134">
            <w:pPr>
              <w:rPr>
                <w:rFonts w:ascii="Calibri" w:eastAsia="Calibri" w:hAnsi="Calibri" w:cs="Calibri"/>
                <w:sz w:val="20"/>
                <w:szCs w:val="20"/>
              </w:rPr>
            </w:pPr>
          </w:p>
        </w:tc>
      </w:tr>
    </w:tbl>
    <w:p w14:paraId="43DDAE20" w14:textId="77777777" w:rsidR="00D403FD" w:rsidRDefault="00D403FD" w:rsidP="00D403FD"/>
    <w:p w14:paraId="0B7F3CAF" w14:textId="77777777" w:rsidR="00A62BBA" w:rsidRDefault="00A62BBA" w:rsidP="00A62BBA">
      <w:pPr>
        <w:jc w:val="center"/>
        <w:rPr>
          <w:b/>
          <w:bCs/>
          <w:sz w:val="32"/>
          <w:szCs w:val="32"/>
        </w:rPr>
      </w:pPr>
      <w:r>
        <w:rPr>
          <w:rFonts w:ascii="Calibri Light" w:eastAsia="Calibri Light" w:hAnsi="Calibri Light" w:cs="Calibri Light"/>
          <w:b/>
          <w:bCs/>
          <w:color w:val="44546A" w:themeColor="text2"/>
          <w:sz w:val="32"/>
          <w:szCs w:val="32"/>
        </w:rPr>
        <w:lastRenderedPageBreak/>
        <w:t>Town of Obion</w:t>
      </w:r>
    </w:p>
    <w:p w14:paraId="2B47B621" w14:textId="77777777" w:rsidR="00A62BBA" w:rsidRDefault="00A62BBA" w:rsidP="00A62BBA">
      <w:pPr>
        <w:jc w:val="center"/>
        <w:rPr>
          <w:rFonts w:ascii="Calibri" w:eastAsia="Calibri" w:hAnsi="Calibri" w:cs="Calibri"/>
          <w:i/>
          <w:iCs/>
          <w:color w:val="833C0B" w:themeColor="accent2" w:themeShade="80"/>
        </w:rPr>
      </w:pPr>
      <w:r>
        <w:rPr>
          <w:rFonts w:ascii="Calibri" w:eastAsia="Calibri" w:hAnsi="Calibri" w:cs="Calibri"/>
          <w:i/>
          <w:iCs/>
          <w:color w:val="833C0B" w:themeColor="accent2" w:themeShade="80"/>
        </w:rPr>
        <w:t xml:space="preserve">September 18, </w:t>
      </w:r>
      <w:proofErr w:type="gramStart"/>
      <w:r>
        <w:rPr>
          <w:rFonts w:ascii="Calibri" w:eastAsia="Calibri" w:hAnsi="Calibri" w:cs="Calibri"/>
          <w:i/>
          <w:iCs/>
          <w:color w:val="833C0B" w:themeColor="accent2" w:themeShade="80"/>
        </w:rPr>
        <w:t>2023</w:t>
      </w:r>
      <w:proofErr w:type="gramEnd"/>
      <w:r>
        <w:rPr>
          <w:rFonts w:ascii="Calibri" w:eastAsia="Calibri" w:hAnsi="Calibri" w:cs="Calibri"/>
          <w:i/>
          <w:iCs/>
          <w:color w:val="833C0B" w:themeColor="accent2" w:themeShade="80"/>
        </w:rPr>
        <w:t xml:space="preserve">           </w:t>
      </w:r>
      <w:r>
        <w:tab/>
      </w:r>
      <w:r>
        <w:rPr>
          <w:rFonts w:ascii="Calibri" w:eastAsia="Calibri" w:hAnsi="Calibri" w:cs="Calibri"/>
          <w:i/>
          <w:iCs/>
          <w:color w:val="833C0B" w:themeColor="accent2" w:themeShade="80"/>
        </w:rPr>
        <w:t>Obion Community Center</w:t>
      </w:r>
      <w:r>
        <w:tab/>
        <w:t xml:space="preserve">       </w:t>
      </w:r>
      <w:r>
        <w:rPr>
          <w:rFonts w:ascii="Calibri" w:eastAsia="Calibri" w:hAnsi="Calibri" w:cs="Calibri"/>
          <w:i/>
          <w:iCs/>
          <w:color w:val="833C0B" w:themeColor="accent2" w:themeShade="80"/>
        </w:rPr>
        <w:t>7:00 P.M.</w:t>
      </w:r>
    </w:p>
    <w:p w14:paraId="7922DE6F" w14:textId="77777777" w:rsidR="00A62BBA" w:rsidRDefault="00A62BBA" w:rsidP="00A62BBA">
      <w:pPr>
        <w:jc w:val="center"/>
      </w:pPr>
      <w:r>
        <w:rPr>
          <w:rFonts w:ascii="Calibri" w:eastAsia="Calibri" w:hAnsi="Calibri" w:cs="Calibri"/>
          <w:i/>
          <w:iCs/>
          <w:color w:val="833C0B" w:themeColor="accent2" w:themeShade="80"/>
          <w:sz w:val="20"/>
          <w:szCs w:val="20"/>
        </w:rPr>
        <w:t xml:space="preserve">   </w:t>
      </w:r>
      <w:r>
        <w:rPr>
          <w:rFonts w:ascii="Calibri Light" w:eastAsia="Calibri Light" w:hAnsi="Calibri Light" w:cs="Calibri Light"/>
          <w:color w:val="525252" w:themeColor="accent3" w:themeShade="80"/>
          <w:sz w:val="20"/>
          <w:szCs w:val="20"/>
        </w:rPr>
        <w:t>BOARD MEMBERS</w:t>
      </w:r>
    </w:p>
    <w:p w14:paraId="49BC4F58" w14:textId="77777777" w:rsidR="00A62BBA" w:rsidRDefault="00A62BBA" w:rsidP="00A62BBA">
      <w:pPr>
        <w:jc w:val="center"/>
      </w:pPr>
      <w:r>
        <w:rPr>
          <w:rFonts w:ascii="Calibri" w:eastAsia="Calibri" w:hAnsi="Calibri" w:cs="Calibri"/>
          <w:sz w:val="20"/>
          <w:szCs w:val="20"/>
        </w:rPr>
        <w:t>Rodney Underwood, Mayor | Patsy Barker, Council |Shane Depriest, Council | Susie Evans, Council | Terry Ledbetter, Council | Dawn Priest, Council |Steve Sherfield, Council |</w:t>
      </w:r>
    </w:p>
    <w:tbl>
      <w:tblPr>
        <w:tblStyle w:val="ListTable6Colorful"/>
        <w:tblW w:w="0" w:type="auto"/>
        <w:jc w:val="center"/>
        <w:tblLayout w:type="fixed"/>
        <w:tblLook w:val="0600" w:firstRow="0" w:lastRow="0" w:firstColumn="0" w:lastColumn="0" w:noHBand="1" w:noVBand="1"/>
      </w:tblPr>
      <w:tblGrid>
        <w:gridCol w:w="1299"/>
        <w:gridCol w:w="6731"/>
        <w:gridCol w:w="981"/>
      </w:tblGrid>
      <w:tr w:rsidR="00A62BBA" w14:paraId="725F04E5" w14:textId="77777777" w:rsidTr="00A62BBA">
        <w:trPr>
          <w:trHeight w:val="207"/>
          <w:jc w:val="center"/>
        </w:trPr>
        <w:tc>
          <w:tcPr>
            <w:tcW w:w="1299" w:type="dxa"/>
            <w:tcBorders>
              <w:top w:val="single" w:sz="8" w:space="0" w:color="000000" w:themeColor="text1"/>
              <w:left w:val="nil"/>
              <w:bottom w:val="nil"/>
              <w:right w:val="nil"/>
            </w:tcBorders>
            <w:hideMark/>
          </w:tcPr>
          <w:p w14:paraId="583CC918" w14:textId="77777777" w:rsidR="00A62BBA" w:rsidRDefault="00A62BBA">
            <w:r>
              <w:rPr>
                <w:rFonts w:ascii="Calibri Light" w:eastAsia="Calibri Light" w:hAnsi="Calibri Light" w:cs="Calibri Light"/>
                <w:b/>
                <w:bCs/>
                <w:color w:val="1F3864" w:themeColor="accent1" w:themeShade="80"/>
                <w:sz w:val="20"/>
                <w:szCs w:val="20"/>
              </w:rPr>
              <w:t>Time</w:t>
            </w:r>
          </w:p>
        </w:tc>
        <w:tc>
          <w:tcPr>
            <w:tcW w:w="6731" w:type="dxa"/>
            <w:tcBorders>
              <w:top w:val="single" w:sz="8" w:space="0" w:color="000000" w:themeColor="text1"/>
              <w:left w:val="nil"/>
              <w:bottom w:val="nil"/>
              <w:right w:val="nil"/>
            </w:tcBorders>
            <w:hideMark/>
          </w:tcPr>
          <w:p w14:paraId="2EFB8DAA" w14:textId="77777777" w:rsidR="00A62BBA" w:rsidRDefault="00A62BBA">
            <w:r>
              <w:rPr>
                <w:rFonts w:ascii="Calibri Light" w:eastAsia="Calibri Light" w:hAnsi="Calibri Light" w:cs="Calibri Light"/>
                <w:b/>
                <w:bCs/>
                <w:color w:val="1F3864" w:themeColor="accent1" w:themeShade="80"/>
                <w:sz w:val="20"/>
                <w:szCs w:val="20"/>
              </w:rPr>
              <w:t>Item</w:t>
            </w:r>
          </w:p>
        </w:tc>
        <w:tc>
          <w:tcPr>
            <w:tcW w:w="981" w:type="dxa"/>
            <w:tcBorders>
              <w:top w:val="single" w:sz="8" w:space="0" w:color="000000" w:themeColor="text1"/>
              <w:left w:val="nil"/>
              <w:bottom w:val="nil"/>
              <w:right w:val="nil"/>
            </w:tcBorders>
            <w:hideMark/>
          </w:tcPr>
          <w:p w14:paraId="03767479" w14:textId="77777777" w:rsidR="00A62BBA" w:rsidRDefault="00A62BBA">
            <w:r>
              <w:rPr>
                <w:rFonts w:ascii="Calibri Light" w:eastAsia="Calibri Light" w:hAnsi="Calibri Light" w:cs="Calibri Light"/>
                <w:b/>
                <w:bCs/>
                <w:color w:val="1F3864" w:themeColor="accent1" w:themeShade="80"/>
                <w:sz w:val="20"/>
                <w:szCs w:val="20"/>
              </w:rPr>
              <w:t xml:space="preserve"> </w:t>
            </w:r>
          </w:p>
        </w:tc>
      </w:tr>
      <w:tr w:rsidR="00A62BBA" w14:paraId="683E9E13" w14:textId="77777777" w:rsidTr="00A62BBA">
        <w:trPr>
          <w:trHeight w:val="9900"/>
          <w:jc w:val="center"/>
        </w:trPr>
        <w:tc>
          <w:tcPr>
            <w:tcW w:w="1299" w:type="dxa"/>
            <w:tcBorders>
              <w:top w:val="nil"/>
              <w:left w:val="nil"/>
              <w:bottom w:val="nil"/>
              <w:right w:val="nil"/>
            </w:tcBorders>
          </w:tcPr>
          <w:p w14:paraId="424BB536" w14:textId="77777777" w:rsidR="00A62BBA" w:rsidRDefault="00A62BBA">
            <w:r>
              <w:rPr>
                <w:rFonts w:ascii="Calibri" w:eastAsia="Calibri" w:hAnsi="Calibri" w:cs="Calibri"/>
              </w:rPr>
              <w:t>7 p.m.</w:t>
            </w:r>
          </w:p>
          <w:p w14:paraId="6D73A15F" w14:textId="77777777" w:rsidR="00A62BBA" w:rsidRDefault="00A62BBA">
            <w:r>
              <w:rPr>
                <w:rFonts w:ascii="Calibri" w:eastAsia="Calibri" w:hAnsi="Calibri" w:cs="Calibri"/>
              </w:rPr>
              <w:t xml:space="preserve"> </w:t>
            </w:r>
          </w:p>
          <w:p w14:paraId="0802A1AA" w14:textId="77777777" w:rsidR="00A62BBA" w:rsidRDefault="00A62BBA">
            <w:r>
              <w:rPr>
                <w:rFonts w:ascii="Calibri" w:eastAsia="Calibri" w:hAnsi="Calibri" w:cs="Calibri"/>
              </w:rPr>
              <w:t xml:space="preserve"> </w:t>
            </w:r>
          </w:p>
          <w:p w14:paraId="6800BCD0" w14:textId="77777777" w:rsidR="00A62BBA" w:rsidRDefault="00A62BBA">
            <w:pPr>
              <w:rPr>
                <w:rFonts w:ascii="Calibri" w:eastAsia="Calibri" w:hAnsi="Calibri" w:cs="Calibri"/>
              </w:rPr>
            </w:pPr>
          </w:p>
          <w:p w14:paraId="7F587164" w14:textId="77777777" w:rsidR="00A62BBA" w:rsidRDefault="00A62BBA"/>
          <w:p w14:paraId="7F0316DD" w14:textId="77777777" w:rsidR="00A62BBA" w:rsidRDefault="00A62BBA">
            <w:r>
              <w:rPr>
                <w:rFonts w:ascii="Calibri" w:eastAsia="Calibri" w:hAnsi="Calibri" w:cs="Calibri"/>
              </w:rPr>
              <w:t xml:space="preserve"> </w:t>
            </w:r>
          </w:p>
          <w:p w14:paraId="34912122" w14:textId="77777777" w:rsidR="00A62BBA" w:rsidRDefault="00A62BBA">
            <w:r>
              <w:rPr>
                <w:rFonts w:ascii="Calibri" w:eastAsia="Calibri" w:hAnsi="Calibri" w:cs="Calibri"/>
              </w:rPr>
              <w:t xml:space="preserve"> </w:t>
            </w:r>
          </w:p>
          <w:p w14:paraId="3EB0F124" w14:textId="77777777" w:rsidR="00A62BBA" w:rsidRDefault="00A62BBA">
            <w:r>
              <w:rPr>
                <w:rFonts w:ascii="Calibri" w:eastAsia="Calibri" w:hAnsi="Calibri" w:cs="Calibri"/>
              </w:rPr>
              <w:t xml:space="preserve"> </w:t>
            </w:r>
          </w:p>
          <w:p w14:paraId="251FB91D" w14:textId="77777777" w:rsidR="00A62BBA" w:rsidRDefault="00A62BBA">
            <w:r>
              <w:rPr>
                <w:rFonts w:ascii="Calibri" w:eastAsia="Calibri" w:hAnsi="Calibri" w:cs="Calibri"/>
              </w:rPr>
              <w:t xml:space="preserve"> </w:t>
            </w:r>
          </w:p>
          <w:p w14:paraId="4D0D4881" w14:textId="77777777" w:rsidR="00A62BBA" w:rsidRDefault="00A62BBA">
            <w:r>
              <w:rPr>
                <w:rFonts w:ascii="Calibri" w:eastAsia="Calibri" w:hAnsi="Calibri" w:cs="Calibri"/>
              </w:rPr>
              <w:t xml:space="preserve"> </w:t>
            </w:r>
          </w:p>
          <w:p w14:paraId="11A354D5" w14:textId="77777777" w:rsidR="00A62BBA" w:rsidRDefault="00A62BBA">
            <w:r>
              <w:rPr>
                <w:rFonts w:ascii="Calibri" w:eastAsia="Calibri" w:hAnsi="Calibri" w:cs="Calibri"/>
              </w:rPr>
              <w:t xml:space="preserve"> </w:t>
            </w:r>
          </w:p>
          <w:p w14:paraId="41FA2C4C" w14:textId="77777777" w:rsidR="00A62BBA" w:rsidRDefault="00A62BBA">
            <w:r>
              <w:rPr>
                <w:rFonts w:ascii="Calibri" w:eastAsia="Calibri" w:hAnsi="Calibri" w:cs="Calibri"/>
              </w:rPr>
              <w:t xml:space="preserve"> </w:t>
            </w:r>
          </w:p>
          <w:p w14:paraId="35822CF0" w14:textId="77777777" w:rsidR="00A62BBA" w:rsidRDefault="00A62BBA">
            <w:r>
              <w:rPr>
                <w:rFonts w:ascii="Calibri" w:eastAsia="Calibri" w:hAnsi="Calibri" w:cs="Calibri"/>
              </w:rPr>
              <w:t xml:space="preserve"> </w:t>
            </w:r>
          </w:p>
          <w:p w14:paraId="5E02B80C" w14:textId="77777777" w:rsidR="00A62BBA" w:rsidRDefault="00A62BBA">
            <w:r>
              <w:rPr>
                <w:rFonts w:ascii="Calibri" w:eastAsia="Calibri" w:hAnsi="Calibri" w:cs="Calibri"/>
              </w:rPr>
              <w:t xml:space="preserve"> </w:t>
            </w:r>
          </w:p>
          <w:p w14:paraId="295B7B6E" w14:textId="77777777" w:rsidR="00A62BBA" w:rsidRDefault="00A62BBA">
            <w:r>
              <w:rPr>
                <w:rFonts w:ascii="Calibri" w:eastAsia="Calibri" w:hAnsi="Calibri" w:cs="Calibri"/>
              </w:rPr>
              <w:t xml:space="preserve"> </w:t>
            </w:r>
          </w:p>
          <w:p w14:paraId="359AE0FC" w14:textId="77777777" w:rsidR="00A62BBA" w:rsidRDefault="00A62BBA">
            <w:r>
              <w:rPr>
                <w:rFonts w:ascii="Calibri" w:eastAsia="Calibri" w:hAnsi="Calibri" w:cs="Calibri"/>
              </w:rPr>
              <w:t xml:space="preserve"> </w:t>
            </w:r>
          </w:p>
          <w:p w14:paraId="11B5FBF7" w14:textId="77777777" w:rsidR="00A62BBA" w:rsidRDefault="00A62BBA">
            <w:r>
              <w:rPr>
                <w:rFonts w:ascii="Calibri" w:eastAsia="Calibri" w:hAnsi="Calibri" w:cs="Calibri"/>
              </w:rPr>
              <w:t xml:space="preserve"> </w:t>
            </w:r>
          </w:p>
          <w:p w14:paraId="0D8FF319" w14:textId="77777777" w:rsidR="00A62BBA" w:rsidRDefault="00A62BBA">
            <w:r>
              <w:rPr>
                <w:rFonts w:ascii="Calibri" w:eastAsia="Calibri" w:hAnsi="Calibri" w:cs="Calibri"/>
              </w:rPr>
              <w:t xml:space="preserve"> </w:t>
            </w:r>
          </w:p>
          <w:p w14:paraId="666DBAAE" w14:textId="77777777" w:rsidR="00A62BBA" w:rsidRDefault="00A62BBA">
            <w:r>
              <w:rPr>
                <w:rFonts w:ascii="Calibri" w:eastAsia="Calibri" w:hAnsi="Calibri" w:cs="Calibri"/>
              </w:rPr>
              <w:t xml:space="preserve"> </w:t>
            </w:r>
          </w:p>
          <w:p w14:paraId="1A9F92AF" w14:textId="77777777" w:rsidR="00A62BBA" w:rsidRDefault="00A62BBA">
            <w:r>
              <w:rPr>
                <w:rFonts w:ascii="Calibri" w:eastAsia="Calibri" w:hAnsi="Calibri" w:cs="Calibri"/>
              </w:rPr>
              <w:t xml:space="preserve"> </w:t>
            </w:r>
          </w:p>
          <w:p w14:paraId="76CB0582" w14:textId="77777777" w:rsidR="00A62BBA" w:rsidRDefault="00A62BBA">
            <w:r>
              <w:rPr>
                <w:rFonts w:ascii="Calibri" w:eastAsia="Calibri" w:hAnsi="Calibri" w:cs="Calibri"/>
              </w:rPr>
              <w:t xml:space="preserve"> </w:t>
            </w:r>
          </w:p>
          <w:p w14:paraId="659F466F" w14:textId="77777777" w:rsidR="00A62BBA" w:rsidRDefault="00A62BBA">
            <w:r>
              <w:rPr>
                <w:rFonts w:ascii="Calibri" w:eastAsia="Calibri" w:hAnsi="Calibri" w:cs="Calibri"/>
              </w:rPr>
              <w:t xml:space="preserve"> </w:t>
            </w:r>
          </w:p>
          <w:p w14:paraId="2A5DF40E" w14:textId="77777777" w:rsidR="00A62BBA" w:rsidRDefault="00A62BBA">
            <w:r>
              <w:rPr>
                <w:rFonts w:ascii="Calibri" w:eastAsia="Calibri" w:hAnsi="Calibri" w:cs="Calibri"/>
              </w:rPr>
              <w:t xml:space="preserve"> </w:t>
            </w:r>
          </w:p>
        </w:tc>
        <w:tc>
          <w:tcPr>
            <w:tcW w:w="6731" w:type="dxa"/>
            <w:tcBorders>
              <w:top w:val="nil"/>
              <w:left w:val="nil"/>
              <w:bottom w:val="nil"/>
              <w:right w:val="nil"/>
            </w:tcBorders>
          </w:tcPr>
          <w:p w14:paraId="71688DDB" w14:textId="77777777" w:rsidR="00A62BBA" w:rsidRDefault="00A62BBA">
            <w:pPr>
              <w:rPr>
                <w:rFonts w:ascii="Rockwell" w:hAnsi="Rockwell"/>
              </w:rPr>
            </w:pPr>
            <w:r>
              <w:rPr>
                <w:rFonts w:ascii="Rockwell" w:hAnsi="Rockwell"/>
              </w:rPr>
              <w:t>Call to order</w:t>
            </w:r>
          </w:p>
          <w:p w14:paraId="5317036B" w14:textId="77777777" w:rsidR="00A62BBA" w:rsidRDefault="00A62BBA">
            <w:pPr>
              <w:rPr>
                <w:rFonts w:ascii="Rockwell" w:hAnsi="Rockwell"/>
              </w:rPr>
            </w:pPr>
            <w:r>
              <w:rPr>
                <w:rFonts w:ascii="Rockwell" w:hAnsi="Rockwell"/>
              </w:rPr>
              <w:t>Roll call</w:t>
            </w:r>
          </w:p>
          <w:p w14:paraId="34EAF943" w14:textId="77777777" w:rsidR="00A62BBA" w:rsidRDefault="00A62BBA">
            <w:pPr>
              <w:rPr>
                <w:rFonts w:ascii="Rockwell" w:eastAsia="Rockwell" w:hAnsi="Rockwell" w:cs="Rockwell"/>
              </w:rPr>
            </w:pPr>
            <w:r>
              <w:rPr>
                <w:rFonts w:ascii="Rockwell" w:eastAsia="Rockwell" w:hAnsi="Rockwell" w:cs="Rockwell"/>
              </w:rPr>
              <w:t>Public Comment- (limit 1 minute per agenda item)</w:t>
            </w:r>
          </w:p>
          <w:p w14:paraId="35694D91" w14:textId="77777777" w:rsidR="00A62BBA" w:rsidRDefault="00A62BBA">
            <w:pPr>
              <w:pStyle w:val="ListParagraph"/>
              <w:spacing w:after="0" w:line="240" w:lineRule="auto"/>
              <w:rPr>
                <w:rFonts w:ascii="Rockwell" w:eastAsia="Rockwell" w:hAnsi="Rockwell" w:cs="Rockwell"/>
              </w:rPr>
            </w:pPr>
          </w:p>
          <w:p w14:paraId="23D17F6E" w14:textId="77777777" w:rsidR="00A62BBA" w:rsidRDefault="00A62BBA">
            <w:pPr>
              <w:rPr>
                <w:rFonts w:ascii="Rockwell" w:eastAsia="Rockwell" w:hAnsi="Rockwell" w:cs="Rockwell"/>
              </w:rPr>
            </w:pPr>
            <w:r>
              <w:rPr>
                <w:rFonts w:ascii="Rockwell" w:eastAsia="Rockwell" w:hAnsi="Rockwell" w:cs="Rockwell"/>
              </w:rPr>
              <w:t>2nd Reading Ordinance No. 2023- 05 (SLUM CLEARANCE)</w:t>
            </w:r>
          </w:p>
          <w:p w14:paraId="37126AF0" w14:textId="77777777" w:rsidR="00A62BBA" w:rsidRDefault="00A62BBA">
            <w:pPr>
              <w:rPr>
                <w:rFonts w:ascii="Rockwell" w:eastAsia="Rockwell" w:hAnsi="Rockwell" w:cs="Rockwell"/>
              </w:rPr>
            </w:pPr>
            <w:r>
              <w:rPr>
                <w:rFonts w:ascii="Rockwell" w:eastAsia="Rockwell" w:hAnsi="Rockwell" w:cs="Rockwell"/>
              </w:rPr>
              <w:t>2</w:t>
            </w:r>
            <w:r>
              <w:rPr>
                <w:rFonts w:ascii="Rockwell" w:eastAsia="Rockwell" w:hAnsi="Rockwell" w:cs="Rockwell"/>
                <w:vertAlign w:val="superscript"/>
              </w:rPr>
              <w:t>nd</w:t>
            </w:r>
            <w:r>
              <w:rPr>
                <w:rFonts w:ascii="Rockwell" w:eastAsia="Rockwell" w:hAnsi="Rockwell" w:cs="Rockwell"/>
              </w:rPr>
              <w:t xml:space="preserve"> Reading Ordinance No. 2023- 06 (ADM HEARING OFFICER)</w:t>
            </w:r>
          </w:p>
          <w:p w14:paraId="589D5A12" w14:textId="77777777" w:rsidR="00A62BBA" w:rsidRDefault="00A62BBA">
            <w:pPr>
              <w:rPr>
                <w:rFonts w:ascii="Rockwell" w:eastAsia="Rockwell" w:hAnsi="Rockwell" w:cs="Rockwell"/>
              </w:rPr>
            </w:pPr>
            <w:r>
              <w:rPr>
                <w:rFonts w:ascii="Rockwell" w:eastAsia="Rockwell" w:hAnsi="Rockwell" w:cs="Rockwell"/>
              </w:rPr>
              <w:t>Appointment of an Administrative Hearing Officer</w:t>
            </w:r>
          </w:p>
          <w:p w14:paraId="2795390F" w14:textId="77777777" w:rsidR="00A62BBA" w:rsidRDefault="00A62BBA">
            <w:pPr>
              <w:rPr>
                <w:rFonts w:ascii="Rockwell" w:eastAsia="Rockwell" w:hAnsi="Rockwell" w:cs="Rockwell"/>
              </w:rPr>
            </w:pPr>
            <w:r>
              <w:rPr>
                <w:rFonts w:ascii="Rockwell" w:eastAsia="Rockwell" w:hAnsi="Rockwell" w:cs="Rockwell"/>
              </w:rPr>
              <w:t>Advertise to Accept Bids:</w:t>
            </w:r>
          </w:p>
          <w:p w14:paraId="22BACA18" w14:textId="77777777" w:rsidR="00A62BBA" w:rsidRDefault="00A62BBA" w:rsidP="00A62BBA">
            <w:pPr>
              <w:pStyle w:val="ListParagraph"/>
              <w:numPr>
                <w:ilvl w:val="0"/>
                <w:numId w:val="2"/>
              </w:numPr>
              <w:spacing w:line="256" w:lineRule="auto"/>
              <w:rPr>
                <w:rFonts w:ascii="Rockwell" w:eastAsia="Rockwell" w:hAnsi="Rockwell" w:cs="Rockwell"/>
              </w:rPr>
            </w:pPr>
            <w:r>
              <w:rPr>
                <w:rFonts w:ascii="Rockwell" w:eastAsia="Rockwell" w:hAnsi="Rockwell" w:cs="Rockwell"/>
              </w:rPr>
              <w:t>2013 Ford Taurus PD</w:t>
            </w:r>
          </w:p>
          <w:p w14:paraId="72E7C5CB" w14:textId="77777777" w:rsidR="00A62BBA" w:rsidRDefault="00A62BBA" w:rsidP="00A62BBA">
            <w:pPr>
              <w:pStyle w:val="ListParagraph"/>
              <w:numPr>
                <w:ilvl w:val="0"/>
                <w:numId w:val="2"/>
              </w:numPr>
              <w:spacing w:line="256" w:lineRule="auto"/>
              <w:rPr>
                <w:rFonts w:ascii="Rockwell" w:eastAsia="Rockwell" w:hAnsi="Rockwell" w:cs="Rockwell"/>
              </w:rPr>
            </w:pPr>
            <w:r>
              <w:rPr>
                <w:rFonts w:ascii="Rockwell" w:eastAsia="Rockwell" w:hAnsi="Rockwell" w:cs="Rockwell"/>
              </w:rPr>
              <w:t>Army Surplus generator PW</w:t>
            </w:r>
          </w:p>
          <w:p w14:paraId="409BFD19" w14:textId="77777777" w:rsidR="00A62BBA" w:rsidRDefault="00A62BBA">
            <w:pPr>
              <w:rPr>
                <w:rFonts w:ascii="Rockwell" w:eastAsia="Rockwell" w:hAnsi="Rockwell" w:cs="Rockwell"/>
              </w:rPr>
            </w:pPr>
            <w:r>
              <w:rPr>
                <w:rFonts w:ascii="Rockwell" w:eastAsia="Rockwell" w:hAnsi="Rockwell" w:cs="Rockwell"/>
              </w:rPr>
              <w:t>Adjourn</w:t>
            </w:r>
          </w:p>
          <w:p w14:paraId="3B4987C4" w14:textId="77777777" w:rsidR="00A62BBA" w:rsidRDefault="00A62BBA">
            <w:pPr>
              <w:rPr>
                <w:rFonts w:ascii="Rockwell" w:eastAsia="Rockwell" w:hAnsi="Rockwell" w:cs="Rockwell"/>
              </w:rPr>
            </w:pPr>
          </w:p>
          <w:p w14:paraId="0EEA4252" w14:textId="77777777" w:rsidR="00A62BBA" w:rsidRDefault="00A62BBA">
            <w:pPr>
              <w:rPr>
                <w:rFonts w:ascii="Rockwell" w:eastAsia="Rockwell" w:hAnsi="Rockwell" w:cs="Rockwell"/>
              </w:rPr>
            </w:pPr>
          </w:p>
          <w:p w14:paraId="4BFF0EA4" w14:textId="77777777" w:rsidR="00A62BBA" w:rsidRDefault="00A62BBA">
            <w:pPr>
              <w:rPr>
                <w:rFonts w:ascii="Rockwell" w:eastAsia="Rockwell" w:hAnsi="Rockwell" w:cs="Rockwell"/>
              </w:rPr>
            </w:pPr>
          </w:p>
          <w:p w14:paraId="12E19507" w14:textId="77777777" w:rsidR="00A62BBA" w:rsidRDefault="00A62BBA">
            <w:pPr>
              <w:rPr>
                <w:rFonts w:ascii="Rockwell" w:eastAsia="Rockwell" w:hAnsi="Rockwell" w:cs="Rockwell"/>
              </w:rPr>
            </w:pPr>
          </w:p>
          <w:p w14:paraId="731EF326" w14:textId="77777777" w:rsidR="00A62BBA" w:rsidRDefault="00A62BBA">
            <w:pPr>
              <w:rPr>
                <w:rFonts w:ascii="Rockwell" w:eastAsia="Rockwell" w:hAnsi="Rockwell" w:cs="Rockwell"/>
              </w:rPr>
            </w:pPr>
          </w:p>
          <w:p w14:paraId="0562EF32" w14:textId="77777777" w:rsidR="00A62BBA" w:rsidRDefault="00A62BBA">
            <w:pPr>
              <w:rPr>
                <w:sz w:val="18"/>
                <w:szCs w:val="18"/>
              </w:rPr>
            </w:pPr>
            <w:r>
              <w:rPr>
                <w:rFonts w:ascii="Roboto" w:hAnsi="Roboto"/>
                <w:b/>
                <w:bCs/>
                <w:color w:val="454646"/>
                <w:sz w:val="18"/>
                <w:szCs w:val="18"/>
                <w:shd w:val="clear" w:color="auto" w:fill="F8F8F8"/>
              </w:rPr>
              <w:t>The Town of Obion will hold a special called meeting Monday, September 18</w:t>
            </w:r>
            <w:proofErr w:type="gramStart"/>
            <w:r>
              <w:rPr>
                <w:rFonts w:ascii="Roboto" w:hAnsi="Roboto"/>
                <w:b/>
                <w:bCs/>
                <w:color w:val="454646"/>
                <w:sz w:val="18"/>
                <w:szCs w:val="18"/>
                <w:shd w:val="clear" w:color="auto" w:fill="F8F8F8"/>
              </w:rPr>
              <w:t xml:space="preserve"> 2023</w:t>
            </w:r>
            <w:proofErr w:type="gramEnd"/>
            <w:r>
              <w:rPr>
                <w:rFonts w:ascii="Roboto" w:hAnsi="Roboto"/>
                <w:b/>
                <w:bCs/>
                <w:color w:val="454646"/>
                <w:sz w:val="18"/>
                <w:szCs w:val="18"/>
                <w:shd w:val="clear" w:color="auto" w:fill="F8F8F8"/>
              </w:rPr>
              <w:t xml:space="preserve"> at 7 p.m. at the Obion Community Center. The meeting was called by Mayor Rodney Underwood. An agenda will be publicly available at </w:t>
            </w:r>
            <w:hyperlink r:id="rId6" w:history="1">
              <w:r>
                <w:rPr>
                  <w:rStyle w:val="Hyperlink"/>
                  <w:rFonts w:ascii="Roboto" w:hAnsi="Roboto"/>
                  <w:b/>
                  <w:bCs/>
                  <w:color w:val="6F9A37"/>
                  <w:sz w:val="18"/>
                  <w:szCs w:val="18"/>
                  <w:shd w:val="clear" w:color="auto" w:fill="F8F8F8"/>
                </w:rPr>
                <w:t>www.obiontn.com</w:t>
              </w:r>
            </w:hyperlink>
            <w:r>
              <w:rPr>
                <w:rFonts w:ascii="Roboto" w:hAnsi="Roboto"/>
                <w:b/>
                <w:bCs/>
                <w:color w:val="454646"/>
                <w:sz w:val="18"/>
                <w:szCs w:val="18"/>
                <w:shd w:val="clear" w:color="auto" w:fill="F8F8F8"/>
              </w:rPr>
              <w:t xml:space="preserve"> and at Obion City Hall at least 48 hours prior to the meeting. Any person desiring to do so will be given an opportunity to comment on matters germane to the items on the agenda. All meetings are open to the public and we encourage interested </w:t>
            </w:r>
            <w:proofErr w:type="gramStart"/>
            <w:r>
              <w:rPr>
                <w:rFonts w:ascii="Roboto" w:hAnsi="Roboto"/>
                <w:b/>
                <w:bCs/>
                <w:color w:val="454646"/>
                <w:sz w:val="18"/>
                <w:szCs w:val="18"/>
                <w:shd w:val="clear" w:color="auto" w:fill="F8F8F8"/>
              </w:rPr>
              <w:t>person</w:t>
            </w:r>
            <w:proofErr w:type="gramEnd"/>
            <w:r>
              <w:rPr>
                <w:rFonts w:ascii="Roboto" w:hAnsi="Roboto"/>
                <w:b/>
                <w:bCs/>
                <w:color w:val="454646"/>
                <w:sz w:val="18"/>
                <w:szCs w:val="18"/>
                <w:shd w:val="clear" w:color="auto" w:fill="F8F8F8"/>
              </w:rPr>
              <w:t xml:space="preserve"> to attend and participate. If you require any reasonable </w:t>
            </w:r>
            <w:proofErr w:type="gramStart"/>
            <w:r>
              <w:rPr>
                <w:rFonts w:ascii="Roboto" w:hAnsi="Roboto"/>
                <w:b/>
                <w:bCs/>
                <w:color w:val="454646"/>
                <w:sz w:val="18"/>
                <w:szCs w:val="18"/>
                <w:shd w:val="clear" w:color="auto" w:fill="F8F8F8"/>
              </w:rPr>
              <w:t>accommodations</w:t>
            </w:r>
            <w:proofErr w:type="gramEnd"/>
            <w:r>
              <w:rPr>
                <w:rFonts w:ascii="Roboto" w:hAnsi="Roboto"/>
                <w:b/>
                <w:bCs/>
                <w:color w:val="454646"/>
                <w:sz w:val="18"/>
                <w:szCs w:val="18"/>
                <w:shd w:val="clear" w:color="auto" w:fill="F8F8F8"/>
              </w:rPr>
              <w:t>, please contact Obion City Hall at 731-536-6242 prior to the meeting.</w:t>
            </w:r>
          </w:p>
          <w:p w14:paraId="3F7F0457" w14:textId="77777777" w:rsidR="00A62BBA" w:rsidRDefault="00A62BBA"/>
        </w:tc>
        <w:tc>
          <w:tcPr>
            <w:tcW w:w="981" w:type="dxa"/>
            <w:tcBorders>
              <w:top w:val="nil"/>
              <w:left w:val="nil"/>
              <w:bottom w:val="nil"/>
              <w:right w:val="nil"/>
            </w:tcBorders>
          </w:tcPr>
          <w:p w14:paraId="06D659C5" w14:textId="77777777" w:rsidR="00A62BBA" w:rsidRDefault="00A62BBA">
            <w:pPr>
              <w:rPr>
                <w:rFonts w:ascii="Calibri" w:eastAsia="Calibri" w:hAnsi="Calibri" w:cs="Calibri"/>
                <w:sz w:val="20"/>
                <w:szCs w:val="20"/>
              </w:rPr>
            </w:pPr>
          </w:p>
        </w:tc>
      </w:tr>
    </w:tbl>
    <w:p w14:paraId="454331FE" w14:textId="77777777" w:rsidR="00A62BBA" w:rsidRDefault="00A62BBA" w:rsidP="00A62BBA"/>
    <w:p w14:paraId="6E093BB1" w14:textId="77777777" w:rsidR="00A62BBA" w:rsidRDefault="00A62BBA" w:rsidP="00D403FD"/>
    <w:sectPr w:rsidR="00A62BBA" w:rsidSect="00D403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30345"/>
    <w:multiLevelType w:val="hybridMultilevel"/>
    <w:tmpl w:val="65224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F029B1"/>
    <w:multiLevelType w:val="hybridMultilevel"/>
    <w:tmpl w:val="6778D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6931402">
    <w:abstractNumId w:val="0"/>
  </w:num>
  <w:num w:numId="2" w16cid:durableId="141847734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FD"/>
    <w:rsid w:val="0003433B"/>
    <w:rsid w:val="002A1B8B"/>
    <w:rsid w:val="00475821"/>
    <w:rsid w:val="0058028B"/>
    <w:rsid w:val="00A62BBA"/>
    <w:rsid w:val="00A90163"/>
    <w:rsid w:val="00D16902"/>
    <w:rsid w:val="00D4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C212"/>
  <w15:chartTrackingRefBased/>
  <w15:docId w15:val="{C8A3C0AD-4F2A-4E5F-AD8E-82B0BD30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3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6Colorful">
    <w:name w:val="List Table 6 Colorful"/>
    <w:basedOn w:val="TableNormal"/>
    <w:uiPriority w:val="51"/>
    <w:rsid w:val="00D403F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403FD"/>
    <w:pPr>
      <w:ind w:left="720"/>
      <w:contextualSpacing/>
    </w:pPr>
  </w:style>
  <w:style w:type="character" w:styleId="Hyperlink">
    <w:name w:val="Hyperlink"/>
    <w:basedOn w:val="DefaultParagraphFont"/>
    <w:uiPriority w:val="99"/>
    <w:semiHidden/>
    <w:unhideWhenUsed/>
    <w:rsid w:val="00D403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biontn.com/" TargetMode="External"/><Relationship Id="rId5" Type="http://schemas.openxmlformats.org/officeDocument/2006/relationships/hyperlink" Target="https://www.obiont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Fluty</dc:creator>
  <cp:keywords/>
  <dc:description/>
  <cp:lastModifiedBy>Kristian  Harris</cp:lastModifiedBy>
  <cp:revision>2</cp:revision>
  <dcterms:created xsi:type="dcterms:W3CDTF">2023-09-15T01:03:00Z</dcterms:created>
  <dcterms:modified xsi:type="dcterms:W3CDTF">2023-09-15T01:03:00Z</dcterms:modified>
</cp:coreProperties>
</file>